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D47395C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77777777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BDD1E09" w14:textId="0EB85DE6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C824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1417" w:bottom="1417" w:left="1417" w:header="284" w:footer="708" w:gutter="0"/>
          <w:cols w:space="708"/>
          <w:titlePg/>
          <w:docGrid w:linePitch="360"/>
        </w:sectPr>
      </w:pP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katabul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6BBAC52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271B3B">
          <w:headerReference w:type="first" r:id="rId14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30D9B" w:rsidRPr="009B0208" w14:paraId="70758DB9" w14:textId="77777777" w:rsidTr="006416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0A9E2FA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– Zlepšenie udržateľných vzťahov medzi vidieckymi rozvojovými centrami a ich zázemím vo verejných službách a vo verejných infraštruktúrach</w:t>
            </w:r>
          </w:p>
        </w:tc>
      </w:tr>
      <w:tr w:rsidR="00830D9B" w:rsidRPr="009B0208" w14:paraId="4B94A58C" w14:textId="77777777" w:rsidTr="006416D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8CAEA8A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30D9B" w:rsidRPr="009B0208" w14:paraId="2A50EE25" w14:textId="77777777" w:rsidTr="006416DE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09FB78A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B3. Nákup vozidiel spoločnej dopravy osôb</w:t>
            </w:r>
          </w:p>
        </w:tc>
      </w:tr>
      <w:tr w:rsidR="00830D9B" w:rsidRPr="009B0208" w14:paraId="7E70BA2A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CCC014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32F1B9C6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nákup vozidiel pre účely zabezpečenia spoločnej dopravy osôb vrátane vozidiel prispôsobených osobám s obmedzenou možnosťou pohybu a orientácie</w:t>
            </w:r>
            <w:r>
              <w:rPr>
                <w:rStyle w:val="Znakapoznpod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</w:t>
            </w:r>
          </w:p>
        </w:tc>
      </w:tr>
      <w:tr w:rsidR="00830D9B" w:rsidRPr="009B0208" w14:paraId="16025394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5A2EA46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30D9B" w:rsidRPr="009B0208" w14:paraId="6F2E129C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24D0790" w14:textId="77777777" w:rsidR="00830D9B" w:rsidRPr="009B0208" w:rsidRDefault="00830D9B" w:rsidP="006416D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1028255D" w14:textId="77777777" w:rsidR="00830D9B" w:rsidRPr="009B0208" w:rsidRDefault="00830D9B" w:rsidP="006416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30D9B" w:rsidRPr="009B0208" w14:paraId="10921473" w14:textId="77777777" w:rsidTr="006416D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8CE2DB" w14:textId="77777777" w:rsidR="00830D9B" w:rsidRPr="009B0208" w:rsidRDefault="00830D9B" w:rsidP="006416D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8E7D2E3" w14:textId="77777777" w:rsidR="00830D9B" w:rsidRPr="009B0208" w:rsidRDefault="00830D9B" w:rsidP="00830D9B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autobus,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minibus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dodávka a pod.</w:t>
            </w:r>
          </w:p>
        </w:tc>
      </w:tr>
    </w:tbl>
    <w:p w14:paraId="347FDC25" w14:textId="77777777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1C402B" w:rsidSect="00271B3B">
      <w:headerReference w:type="first" r:id="rId15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C009F" w14:textId="77777777" w:rsidR="009A48B9" w:rsidRDefault="009A48B9" w:rsidP="007900C1">
      <w:r>
        <w:separator/>
      </w:r>
    </w:p>
  </w:endnote>
  <w:endnote w:type="continuationSeparator" w:id="0">
    <w:p w14:paraId="39986579" w14:textId="77777777" w:rsidR="009A48B9" w:rsidRDefault="009A48B9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43AC6" w14:textId="77777777" w:rsidR="00C824D0" w:rsidRDefault="00C824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9436F" w14:textId="77777777" w:rsidR="00A76425" w:rsidRDefault="00A76425" w:rsidP="00437D96">
    <w:pPr>
      <w:pStyle w:val="Zpat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6E4598C7" w:rsidR="00A76425" w:rsidRDefault="00A76425" w:rsidP="00437D96">
    <w:pPr>
      <w:pStyle w:val="Zpat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1358">
          <w:rPr>
            <w:noProof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19A16" w14:textId="77777777" w:rsidR="00C824D0" w:rsidRDefault="00C824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B951B" w14:textId="77777777" w:rsidR="009A48B9" w:rsidRDefault="009A48B9" w:rsidP="007900C1">
      <w:r>
        <w:separator/>
      </w:r>
    </w:p>
  </w:footnote>
  <w:footnote w:type="continuationSeparator" w:id="0">
    <w:p w14:paraId="3E9A2663" w14:textId="77777777" w:rsidR="009A48B9" w:rsidRDefault="009A48B9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podarou"/>
        <w:ind w:left="170" w:hanging="170"/>
        <w:jc w:val="both"/>
        <w:rPr>
          <w:rStyle w:val="Znakapoznpodarou"/>
          <w:rFonts w:ascii="Arial Narrow" w:hAnsi="Arial Narrow"/>
          <w:szCs w:val="18"/>
        </w:rPr>
      </w:pPr>
      <w:r>
        <w:rPr>
          <w:rStyle w:val="Znakapoznpodarou"/>
          <w:rFonts w:ascii="Arial Narrow" w:hAnsi="Arial Narrow"/>
          <w:szCs w:val="18"/>
        </w:rPr>
        <w:footnoteRef/>
      </w:r>
      <w:r>
        <w:rPr>
          <w:rStyle w:val="Znakapoznpod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draznn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4F274C47" w14:textId="77777777" w:rsidR="00830D9B" w:rsidRDefault="00830D9B" w:rsidP="00830D9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>Nejedná sa však o nákup sociálnych vozidiel, ktoré sú predmetom aktivity C2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9B6B1" w14:textId="77777777" w:rsidR="00C824D0" w:rsidRDefault="00C824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8EC0B" w14:textId="39B925A4" w:rsidR="00A76425" w:rsidRDefault="00C824D0" w:rsidP="00D01358">
    <w:pPr>
      <w:pStyle w:val="Zhlav"/>
      <w:jc w:val="center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7F693789">
          <wp:simplePos x="0" y="0"/>
          <wp:positionH relativeFrom="column">
            <wp:posOffset>5989955</wp:posOffset>
          </wp:positionH>
          <wp:positionV relativeFrom="paragraph">
            <wp:posOffset>85090</wp:posOffset>
          </wp:positionV>
          <wp:extent cx="1447800" cy="457200"/>
          <wp:effectExtent l="0" t="0" r="0" b="0"/>
          <wp:wrapTight wrapText="bothSides">
            <wp:wrapPolygon edited="0">
              <wp:start x="0" y="0"/>
              <wp:lineTo x="0" y="20700"/>
              <wp:lineTo x="21316" y="20700"/>
              <wp:lineTo x="21316" y="0"/>
              <wp:lineTo x="0" y="0"/>
            </wp:wrapPolygon>
          </wp:wrapTight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71B3B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1123BB8F">
          <wp:simplePos x="0" y="0"/>
          <wp:positionH relativeFrom="column">
            <wp:posOffset>2072005</wp:posOffset>
          </wp:positionH>
          <wp:positionV relativeFrom="paragraph">
            <wp:posOffset>71120</wp:posOffset>
          </wp:positionV>
          <wp:extent cx="590550" cy="471170"/>
          <wp:effectExtent l="0" t="0" r="0" b="5080"/>
          <wp:wrapTight wrapText="bothSides">
            <wp:wrapPolygon edited="0">
              <wp:start x="2090" y="0"/>
              <wp:lineTo x="0" y="13973"/>
              <wp:lineTo x="0" y="19213"/>
              <wp:lineTo x="4877" y="20960"/>
              <wp:lineTo x="16026" y="20960"/>
              <wp:lineTo x="20903" y="19213"/>
              <wp:lineTo x="20903" y="13973"/>
              <wp:lineTo x="17419" y="13973"/>
              <wp:lineTo x="19510" y="9606"/>
              <wp:lineTo x="18813" y="0"/>
              <wp:lineTo x="2090" y="0"/>
            </wp:wrapPolygon>
          </wp:wrapTight>
          <wp:docPr id="19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71B3B">
      <w:rPr>
        <w:rFonts w:ascii="Arial Narrow" w:hAnsi="Arial Narrow"/>
        <w:noProof/>
        <w:sz w:val="20"/>
        <w:lang w:eastAsia="sk-SK"/>
      </w:rPr>
      <w:drawing>
        <wp:inline distT="0" distB="0" distL="0" distR="0" wp14:anchorId="4D035755" wp14:editId="34A67861">
          <wp:extent cx="646430" cy="548640"/>
          <wp:effectExtent l="0" t="0" r="1270" b="3810"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  <w:r>
      <w:rPr>
        <w:rFonts w:ascii="Arial Narrow" w:hAnsi="Arial Narrow"/>
        <w:noProof/>
        <w:sz w:val="20"/>
      </w:rPr>
      <w:drawing>
        <wp:inline distT="0" distB="0" distL="0" distR="0" wp14:anchorId="4A76912D" wp14:editId="2BB60936">
          <wp:extent cx="1694815" cy="590550"/>
          <wp:effectExtent l="0" t="0" r="635" b="0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07AC36" w14:textId="2B5EC7F1" w:rsidR="00D01358" w:rsidRDefault="00D01358" w:rsidP="00D01358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Príloha výzvy_02-Špecifikácia rozsahu oprávnených aktivít a výdavkov</w:t>
    </w:r>
  </w:p>
  <w:p w14:paraId="2F446546" w14:textId="77777777" w:rsidR="00A76425" w:rsidRDefault="00A764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4760A" w14:textId="56BD5A08" w:rsidR="00A76425" w:rsidRDefault="00C824D0" w:rsidP="00271B3B">
    <w:pPr>
      <w:pStyle w:val="Zhlav"/>
      <w:jc w:val="center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13475B9A">
          <wp:simplePos x="0" y="0"/>
          <wp:positionH relativeFrom="column">
            <wp:posOffset>1087755</wp:posOffset>
          </wp:positionH>
          <wp:positionV relativeFrom="paragraph">
            <wp:posOffset>200025</wp:posOffset>
          </wp:positionV>
          <wp:extent cx="527050" cy="414518"/>
          <wp:effectExtent l="0" t="0" r="6350" b="5080"/>
          <wp:wrapTight wrapText="bothSides">
            <wp:wrapPolygon edited="0">
              <wp:start x="2342" y="0"/>
              <wp:lineTo x="0" y="14908"/>
              <wp:lineTo x="0" y="19877"/>
              <wp:lineTo x="4684" y="20871"/>
              <wp:lineTo x="16395" y="20871"/>
              <wp:lineTo x="21080" y="18883"/>
              <wp:lineTo x="21080" y="14908"/>
              <wp:lineTo x="18737" y="0"/>
              <wp:lineTo x="2342" y="0"/>
            </wp:wrapPolygon>
          </wp:wrapTight>
          <wp:docPr id="2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" cy="414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44890D6C">
          <wp:simplePos x="0" y="0"/>
          <wp:positionH relativeFrom="column">
            <wp:posOffset>4004475</wp:posOffset>
          </wp:positionH>
          <wp:positionV relativeFrom="paragraph">
            <wp:posOffset>233045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1B3B">
      <w:rPr>
        <w:rFonts w:ascii="Arial Narrow" w:hAnsi="Arial Narrow"/>
        <w:noProof/>
        <w:sz w:val="20"/>
        <w:lang w:eastAsia="sk-SK"/>
      </w:rPr>
      <w:drawing>
        <wp:inline distT="0" distB="0" distL="0" distR="0" wp14:anchorId="7F5EF3F6" wp14:editId="3E5067CF">
          <wp:extent cx="565150" cy="533389"/>
          <wp:effectExtent l="0" t="0" r="6350" b="635"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529" cy="597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/>
        <w:noProof/>
        <w:sz w:val="20"/>
      </w:rPr>
      <w:drawing>
        <wp:inline distT="0" distB="0" distL="0" distR="0" wp14:anchorId="506042C2" wp14:editId="679D564B">
          <wp:extent cx="1694815" cy="730250"/>
          <wp:effectExtent l="0" t="0" r="635" b="0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2C21391F" w14:textId="77777777" w:rsidR="00A76425" w:rsidRPr="00687FF8" w:rsidRDefault="00A76425" w:rsidP="00437D9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18979" w14:textId="5B2A9CD6" w:rsidR="00A76425" w:rsidRPr="00271B3B" w:rsidRDefault="00A76425" w:rsidP="00271B3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6C99A" w14:textId="77777777" w:rsidR="00A76425" w:rsidRPr="001B5DCB" w:rsidRDefault="00A76425" w:rsidP="00437D96">
    <w:pPr>
      <w:pStyle w:val="Zhlav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78A"/>
    <w:rsid w:val="000309C2"/>
    <w:rsid w:val="00041EA6"/>
    <w:rsid w:val="00045BF4"/>
    <w:rsid w:val="00050852"/>
    <w:rsid w:val="00051444"/>
    <w:rsid w:val="00052740"/>
    <w:rsid w:val="00065996"/>
    <w:rsid w:val="000835B5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7C9E"/>
    <w:rsid w:val="001A66A4"/>
    <w:rsid w:val="001B4D56"/>
    <w:rsid w:val="001C402B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F25E6"/>
    <w:rsid w:val="00301FE1"/>
    <w:rsid w:val="003312B7"/>
    <w:rsid w:val="00350521"/>
    <w:rsid w:val="00355300"/>
    <w:rsid w:val="00390A9A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30D9B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A1FA7"/>
    <w:rsid w:val="009A48B9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C824D0"/>
    <w:rsid w:val="00CC5DB8"/>
    <w:rsid w:val="00CD4576"/>
    <w:rsid w:val="00D01358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97A7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Zhlav">
    <w:name w:val="header"/>
    <w:basedOn w:val="Normln"/>
    <w:link w:val="Zhlav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pod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"/>
    <w:link w:val="TextpoznpodarouChar"/>
    <w:uiPriority w:val="99"/>
    <w:semiHidden/>
    <w:rsid w:val="007900C1"/>
    <w:rPr>
      <w:sz w:val="18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Standardnpsmoodstavce"/>
    <w:link w:val="Textpoznpod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nky">
    <w:name w:val="page number"/>
    <w:basedOn w:val="Standardnpsmoodstavce"/>
    <w:semiHidden/>
    <w:rsid w:val="007900C1"/>
    <w:rPr>
      <w:sz w:val="22"/>
    </w:rPr>
  </w:style>
  <w:style w:type="paragraph" w:styleId="Odstavecseseznamem">
    <w:name w:val="List Paragraph"/>
    <w:aliases w:val="body,Odsek zoznamu2,List Paragraph,Listenabsatz"/>
    <w:basedOn w:val="Normln"/>
    <w:link w:val="OdstavecseseznamemChar"/>
    <w:uiPriority w:val="34"/>
    <w:qFormat/>
    <w:rsid w:val="007900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900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900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tavecseseznamemChar">
    <w:name w:val="Odstavec se seznamem Char"/>
    <w:aliases w:val="body Char,Odsek zoznamu2 Char,List Paragraph Char,Listenabsatz Char"/>
    <w:link w:val="Odstavecseseznamem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7900C1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1D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mezer">
    <w:name w:val="No Spacing"/>
    <w:link w:val="Bezmezer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Standardnpsmoodstavce"/>
    <w:rsid w:val="009D7016"/>
  </w:style>
  <w:style w:type="character" w:styleId="Zdraznn">
    <w:name w:val="Emphasis"/>
    <w:basedOn w:val="Standardnpsmoodstavce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tabul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web">
    <w:name w:val="Normal (Web)"/>
    <w:basedOn w:val="Normln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jpe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84473-D144-47D9-A31C-82E0E8F2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Iveta Horvatová</cp:lastModifiedBy>
  <cp:revision>3</cp:revision>
  <dcterms:created xsi:type="dcterms:W3CDTF">2020-09-28T07:45:00Z</dcterms:created>
  <dcterms:modified xsi:type="dcterms:W3CDTF">2020-10-22T08:28:00Z</dcterms:modified>
</cp:coreProperties>
</file>