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2C4BD7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3F8EF7BD" w:rsidR="00AD4FD2" w:rsidRPr="00A42D69" w:rsidRDefault="002C4BD7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967EBE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967EBE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967EB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967EBE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36E5E331" w:rsidR="00976721" w:rsidRPr="00967EBE" w:rsidRDefault="00FF15CB" w:rsidP="00967EBE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val="sk-SK" w:eastAsia="sk-SK"/>
              </w:rPr>
            </w:pPr>
            <w:r w:rsidRPr="00967EBE">
              <w:rPr>
                <w:rFonts w:ascii="Calibri" w:eastAsia="Times New Roman" w:hAnsi="Calibri" w:cs="Calibri"/>
                <w:bCs/>
                <w:lang w:val="sk-SK" w:eastAsia="sk-SK"/>
              </w:rPr>
              <w:t>o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čakávanými</w:t>
            </w:r>
            <w:r w:rsidR="00157279" w:rsidRPr="00967EBE">
              <w:rPr>
                <w:rFonts w:ascii="Calibri" w:eastAsia="Times New Roman" w:hAnsi="Calibri" w:cs="Calibri"/>
                <w:bCs/>
                <w:lang w:val="sk-SK" w:eastAsia="sk-SK"/>
              </w:rPr>
              <w:t xml:space="preserve"> 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967EBE">
            <w:pPr>
              <w:pStyle w:val="Odstavecseseznamem"/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eastAsia="Times New Roman" w:cs="Arial"/>
                <w:bCs/>
                <w:color w:val="000000" w:themeColor="text1"/>
              </w:rPr>
            </w:pPr>
            <w:proofErr w:type="spellStart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>definovanými</w:t>
            </w:r>
            <w:proofErr w:type="spellEnd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 xml:space="preserve"> </w:t>
            </w:r>
            <w:proofErr w:type="spellStart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>oprávnenými</w:t>
            </w:r>
            <w:proofErr w:type="spellEnd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 xml:space="preserve"> </w:t>
            </w:r>
            <w:proofErr w:type="spellStart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>aktivitami</w:t>
            </w:r>
            <w:proofErr w:type="spellEnd"/>
            <w:r w:rsidRPr="00967EBE">
              <w:rPr>
                <w:rFonts w:ascii="Calibri" w:eastAsia="Times New Roman" w:hAnsi="Calibri" w:cs="Calibri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5C0D12D6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967EB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967EBE">
        <w:trPr>
          <w:trHeight w:val="7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0ACF3820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967EBE">
        <w:trPr>
          <w:trHeight w:val="83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67EBE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2C49A8F1" w:rsidR="00976721" w:rsidRPr="00976721" w:rsidRDefault="00976721" w:rsidP="00967EBE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967EBE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967EBE">
        <w:trPr>
          <w:trHeight w:val="22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20E2ECBC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3CA0B134" w:rsidR="0092263A" w:rsidRPr="0092263A" w:rsidRDefault="0092263A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BAD247A" w:rsidR="0092263A" w:rsidRPr="0092263A" w:rsidRDefault="00FF15CB" w:rsidP="00FF15CB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967EBE">
        <w:trPr>
          <w:trHeight w:val="226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967EBE">
        <w:trPr>
          <w:trHeight w:val="12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92263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67EBE" w:rsidRDefault="0092263A" w:rsidP="00967EBE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67EBE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43E9D774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D88F8F5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realizáciou sa dosiahnu plánované ciele projektu.</w:t>
            </w:r>
          </w:p>
        </w:tc>
      </w:tr>
      <w:tr w:rsidR="0092263A" w:rsidRPr="00334C9E" w14:paraId="512CD2FC" w14:textId="77777777" w:rsidTr="00967EBE">
        <w:trPr>
          <w:trHeight w:val="2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5F2D444E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967EB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•charakteristický ráz územia</w:t>
            </w:r>
          </w:p>
          <w:p w14:paraId="531F70B5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kultúrny a historický ráz územia</w:t>
            </w:r>
          </w:p>
          <w:p w14:paraId="7833C3F7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miestne zvyky, gastronómia</w:t>
            </w:r>
          </w:p>
          <w:p w14:paraId="74F1D05D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967EB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967EBE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66A24272" w:rsidR="009A79FD" w:rsidRPr="009A79FD" w:rsidRDefault="009A79FD" w:rsidP="00967EBE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967EBE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79DBEEA5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967EBE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3B5FC744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646C4A6A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67EBE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67EBE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67EBE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67EBE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67EBE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6664EA5C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967EBE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967EBE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40D72EF1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A30B689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2B305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055F2AFA" w:rsidR="009A79FD" w:rsidRPr="009A79FD" w:rsidRDefault="009A79FD" w:rsidP="00967EBE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FF15CB">
              <w:rPr>
                <w:rFonts w:cs="Arial"/>
                <w:bCs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0672799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77777777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77777777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967EBE">
        <w:trPr>
          <w:trHeight w:val="67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3FC2E03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1BC813DA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967EBE">
        <w:trPr>
          <w:trHeight w:val="699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967EBE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65AE597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BC6959">
              <w:rPr>
                <w:rFonts w:cs="Arial"/>
                <w:color w:val="000000" w:themeColor="text1"/>
              </w:rPr>
              <w:t>,</w:t>
            </w:r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1EEE82F2" w:rsidR="009A79FD" w:rsidRPr="00967EBE" w:rsidRDefault="00BC6959" w:rsidP="009A79FD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967EBE">
              <w:rPr>
                <w:rFonts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CAA8703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28204D1" w:rsidR="009A79FD" w:rsidRPr="00334C9E" w:rsidRDefault="00BC6959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650A700E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0FF7893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5C79AD90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, 4, </w:t>
            </w: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13C19784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B1C7E23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dosiahnuteľný počet bodov                                                                                                            </w:t>
            </w:r>
            <w:r w:rsidR="00CC1488"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156D367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CC1488">
        <w:rPr>
          <w:rFonts w:cs="Arial"/>
          <w:b/>
          <w:color w:val="000000" w:themeColor="text1"/>
        </w:rPr>
        <w:t>9</w:t>
      </w:r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43045D68" w:rsidR="00607288" w:rsidRPr="00A42D69" w:rsidRDefault="002C4BD7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8763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64C55CC8" w:rsidR="00607288" w:rsidRPr="00A42D69" w:rsidRDefault="002C4BD7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CC1488">
      <w:headerReference w:type="first" r:id="rId8"/>
      <w:footerReference w:type="first" r:id="rId9"/>
      <w:pgSz w:w="16838" w:h="11906" w:orient="landscape"/>
      <w:pgMar w:top="720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75923" w14:textId="77777777" w:rsidR="002C4BD7" w:rsidRDefault="002C4BD7" w:rsidP="006447D5">
      <w:pPr>
        <w:spacing w:after="0" w:line="240" w:lineRule="auto"/>
      </w:pPr>
      <w:r>
        <w:separator/>
      </w:r>
    </w:p>
  </w:endnote>
  <w:endnote w:type="continuationSeparator" w:id="0">
    <w:p w14:paraId="156E86C0" w14:textId="77777777" w:rsidR="002C4BD7" w:rsidRDefault="002C4BD7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63D02E23" w:rsidR="00041014" w:rsidRDefault="0017439E" w:rsidP="00041014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77777777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CC49EA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D35E3" w14:textId="77777777" w:rsidR="002C4BD7" w:rsidRDefault="002C4BD7" w:rsidP="006447D5">
      <w:pPr>
        <w:spacing w:after="0" w:line="240" w:lineRule="auto"/>
      </w:pPr>
      <w:r>
        <w:separator/>
      </w:r>
    </w:p>
  </w:footnote>
  <w:footnote w:type="continuationSeparator" w:id="0">
    <w:p w14:paraId="24B1245D" w14:textId="77777777" w:rsidR="002C4BD7" w:rsidRDefault="002C4BD7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C5EE6" w14:textId="0582EBD8" w:rsidR="00A70827" w:rsidRDefault="008F023E" w:rsidP="00CC1488">
    <w:pPr>
      <w:ind w:left="2832" w:firstLine="8083"/>
    </w:pP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0E60EAF4">
          <wp:simplePos x="0" y="0"/>
          <wp:positionH relativeFrom="column">
            <wp:posOffset>812800</wp:posOffset>
          </wp:positionH>
          <wp:positionV relativeFrom="paragraph">
            <wp:posOffset>186690</wp:posOffset>
          </wp:positionV>
          <wp:extent cx="647700" cy="692150"/>
          <wp:effectExtent l="0" t="0" r="0" b="0"/>
          <wp:wrapNone/>
          <wp:docPr id="10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C1488" w:rsidRPr="00CC1488">
      <w:t xml:space="preserve">Príloha č. 4 výzvy – Kritériá na výber projektov </w:t>
    </w:r>
  </w:p>
  <w:p w14:paraId="4FE15440" w14:textId="0A9E65EF" w:rsidR="00E5263D" w:rsidRPr="00A70827" w:rsidRDefault="008F023E" w:rsidP="008F023E">
    <w:pPr>
      <w:pStyle w:val="Zhlav"/>
      <w:tabs>
        <w:tab w:val="clear" w:pos="9360"/>
        <w:tab w:val="left" w:pos="7088"/>
        <w:tab w:val="right" w:pos="8789"/>
      </w:tabs>
      <w:ind w:firstLine="1843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63AE794">
          <wp:simplePos x="0" y="0"/>
          <wp:positionH relativeFrom="column">
            <wp:posOffset>8058150</wp:posOffset>
          </wp:positionH>
          <wp:positionV relativeFrom="paragraph">
            <wp:posOffset>15240</wp:posOffset>
          </wp:positionV>
          <wp:extent cx="1638300" cy="596900"/>
          <wp:effectExtent l="0" t="0" r="0" b="0"/>
          <wp:wrapTight wrapText="bothSides">
            <wp:wrapPolygon edited="0">
              <wp:start x="0" y="0"/>
              <wp:lineTo x="0" y="20681"/>
              <wp:lineTo x="21349" y="20681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68F267E5">
          <wp:simplePos x="0" y="0"/>
          <wp:positionH relativeFrom="column">
            <wp:posOffset>2432050</wp:posOffset>
          </wp:positionH>
          <wp:positionV relativeFrom="paragraph">
            <wp:posOffset>8890</wp:posOffset>
          </wp:positionV>
          <wp:extent cx="561975" cy="609600"/>
          <wp:effectExtent l="0" t="0" r="9525" b="0"/>
          <wp:wrapTight wrapText="bothSides">
            <wp:wrapPolygon edited="0">
              <wp:start x="2197" y="0"/>
              <wp:lineTo x="0" y="14850"/>
              <wp:lineTo x="0" y="18900"/>
              <wp:lineTo x="4393" y="20925"/>
              <wp:lineTo x="16108" y="20925"/>
              <wp:lineTo x="21234" y="18900"/>
              <wp:lineTo x="21234" y="14850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7439E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7B8DA308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14F3C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rFonts w:ascii="Arial Narrow" w:hAnsi="Arial Narrow"/>
        <w:noProof/>
        <w:sz w:val="20"/>
      </w:rPr>
      <w:drawing>
        <wp:inline distT="0" distB="0" distL="0" distR="0" wp14:anchorId="3DFA57BE" wp14:editId="612D563F">
          <wp:extent cx="2411061" cy="646419"/>
          <wp:effectExtent l="0" t="0" r="0" b="1905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372" cy="6660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6A0C05" w14:textId="5CA0D527" w:rsidR="00E5263D" w:rsidRPr="001D5D3D" w:rsidRDefault="00E5263D" w:rsidP="001D5D3D">
    <w:pPr>
      <w:pStyle w:val="Zhlav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7"/>
  </w:num>
  <w:num w:numId="19">
    <w:abstractNumId w:val="23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0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15B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4BD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63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77F78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23E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7EBE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C6959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54D7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C49EA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5CB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B71EE"/>
    <w:rsid w:val="00163B11"/>
    <w:rsid w:val="0021149F"/>
    <w:rsid w:val="00212C3B"/>
    <w:rsid w:val="00330A47"/>
    <w:rsid w:val="005A4146"/>
    <w:rsid w:val="006B3B1E"/>
    <w:rsid w:val="008C44A3"/>
    <w:rsid w:val="00961741"/>
    <w:rsid w:val="00AA1A58"/>
    <w:rsid w:val="00AD089D"/>
    <w:rsid w:val="00B20F1E"/>
    <w:rsid w:val="00B874A2"/>
    <w:rsid w:val="00BB08B9"/>
    <w:rsid w:val="00BD4DD8"/>
    <w:rsid w:val="00C7603E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883D7-F038-41CB-99FC-45EAB94B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1457</Words>
  <Characters>8308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2020-04-09T08:25:00Z</dcterms:created>
  <dcterms:modified xsi:type="dcterms:W3CDTF">2020-10-09T08:23:00Z</dcterms:modified>
</cp:coreProperties>
</file>