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50A4A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708B064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0363E1B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D801B4" w14:textId="77777777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5EC61B66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757C2C75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115FD0E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7399FC9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50119D08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37C26B3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8989179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5CBBB7C0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C22016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0855C037" w14:textId="77777777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1CF46BEC" w14:textId="77777777" w:rsidTr="00D42EE8">
        <w:trPr>
          <w:trHeight w:val="1066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8851C50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59C018E" w14:textId="77777777" w:rsidR="00AD4FD2" w:rsidRPr="00A42D69" w:rsidRDefault="0011667B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A7082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A42D69" w14:paraId="0AEE79A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7DCED36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1851E77" w14:textId="77777777" w:rsidR="00AD4FD2" w:rsidRPr="00A42D69" w:rsidRDefault="00157279" w:rsidP="00AD4FD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AD4FD2" w:rsidRPr="00A42D69" w14:paraId="70078AD0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9BD948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="00C24B2C">
              <w:fldChar w:fldCharType="begin"/>
            </w:r>
            <w:r w:rsidR="00C24B2C">
              <w:instrText xml:space="preserve"> NOTEREF _Ref496436595 \h  \* MERGEFORMAT </w:instrText>
            </w:r>
            <w:r w:rsidR="00C24B2C">
              <w:fldChar w:fldCharType="separate"/>
            </w:r>
            <w:r w:rsidRPr="00C63419">
              <w:t>2</w:t>
            </w:r>
            <w:r w:rsidR="00C24B2C"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8F87E05" w14:textId="77777777" w:rsidR="00AD4FD2" w:rsidRPr="00A42D69" w:rsidRDefault="0011667B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A7082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6C653749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0206D0C0" w14:textId="77777777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334C9E" w14:paraId="04B13485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A831883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2502D5C" w14:textId="77777777" w:rsidR="009459EB" w:rsidRPr="00334C9E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E9161D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1021B64" w14:textId="77777777" w:rsidR="009459EB" w:rsidRPr="00334C9E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8E1C8C1" w14:textId="77777777" w:rsidR="009459EB" w:rsidRPr="00334C9E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8DF9704" w14:textId="77777777" w:rsidR="009459EB" w:rsidRPr="00334C9E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334C9E" w14:paraId="1013955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D389169" w14:textId="77777777" w:rsidR="009459EB" w:rsidRPr="00334C9E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2F1A60" w14:textId="77777777" w:rsidR="009459EB" w:rsidRPr="00334C9E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976721" w:rsidRPr="00334C9E" w14:paraId="4836E2D1" w14:textId="77777777" w:rsidTr="00DE148F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FFE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hAnsiTheme="minorHAnsi" w:cs="Arial"/>
                <w:bCs/>
              </w:rPr>
              <w:t>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9C9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6870" w14:textId="77777777" w:rsidR="00976721" w:rsidRPr="00976721" w:rsidRDefault="00976721" w:rsidP="000E400C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3F146103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0BDA7F25" w14:textId="77777777" w:rsidR="00976721" w:rsidRPr="000E400C" w:rsidRDefault="00157279" w:rsidP="00EB050C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ind w:left="434" w:hanging="425"/>
              <w:rPr>
                <w:rFonts w:asciiTheme="minorHAnsi" w:eastAsia="Times New Roman" w:hAnsiTheme="minorHAnsi" w:cstheme="minorHAnsi"/>
                <w:bCs/>
                <w:lang w:val="sk-SK" w:eastAsia="sk-SK"/>
              </w:rPr>
            </w:pPr>
            <w:r w:rsidRPr="00290101">
              <w:rPr>
                <w:rFonts w:asciiTheme="minorHAnsi" w:eastAsia="Times New Roman" w:hAnsiTheme="minorHAnsi" w:cstheme="minorHAnsi"/>
                <w:bCs/>
                <w:lang w:val="sk-SK" w:eastAsia="sk-SK"/>
              </w:rPr>
              <w:t>O</w:t>
            </w:r>
            <w:r w:rsidR="00976721" w:rsidRPr="00290101">
              <w:rPr>
                <w:rFonts w:asciiTheme="minorHAnsi" w:eastAsia="Times New Roman" w:hAnsiTheme="minorHAnsi" w:cstheme="minorHAnsi"/>
                <w:bCs/>
                <w:lang w:val="sk-SK" w:eastAsia="sk-SK"/>
              </w:rPr>
              <w:t>čakávanými</w:t>
            </w:r>
            <w:r w:rsidRPr="00290101">
              <w:rPr>
                <w:rFonts w:asciiTheme="minorHAnsi" w:eastAsia="Times New Roman" w:hAnsiTheme="minorHAnsi" w:cstheme="minorHAnsi"/>
                <w:bCs/>
                <w:lang w:val="sk-SK" w:eastAsia="sk-SK"/>
              </w:rPr>
              <w:t xml:space="preserve">  </w:t>
            </w:r>
            <w:r w:rsidR="00976721" w:rsidRPr="00290101">
              <w:rPr>
                <w:rFonts w:asciiTheme="minorHAnsi" w:eastAsia="Times New Roman" w:hAnsiTheme="minorHAnsi" w:cstheme="minorHAnsi"/>
                <w:bCs/>
                <w:lang w:val="sk-SK" w:eastAsia="sk-SK"/>
              </w:rPr>
              <w:t>výsledkami,</w:t>
            </w:r>
          </w:p>
          <w:p w14:paraId="584C53C1" w14:textId="77777777" w:rsidR="00976721" w:rsidRPr="00976721" w:rsidRDefault="00976721" w:rsidP="000E400C">
            <w:pPr>
              <w:pStyle w:val="Odsekzoznamu"/>
              <w:numPr>
                <w:ilvl w:val="0"/>
                <w:numId w:val="35"/>
              </w:numPr>
              <w:spacing w:after="0" w:line="256" w:lineRule="auto"/>
              <w:ind w:left="434" w:hanging="425"/>
              <w:rPr>
                <w:rFonts w:eastAsia="Times New Roman" w:cs="Arial"/>
                <w:bCs/>
                <w:color w:val="000000" w:themeColor="text1"/>
              </w:rPr>
            </w:pPr>
            <w:r w:rsidRPr="000E400C">
              <w:rPr>
                <w:rFonts w:asciiTheme="minorHAnsi" w:eastAsia="Times New Roman" w:hAnsiTheme="minorHAnsi" w:cstheme="minorHAnsi"/>
                <w:bCs/>
                <w:lang w:eastAsia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FE7D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0C00D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86E0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 súlade s programovou stratégiou IROP.</w:t>
            </w:r>
          </w:p>
        </w:tc>
      </w:tr>
      <w:tr w:rsidR="00976721" w:rsidRPr="00334C9E" w14:paraId="59E9A91D" w14:textId="77777777" w:rsidTr="00DE148F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428A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A76F" w14:textId="77777777" w:rsidR="00976721" w:rsidRPr="00976721" w:rsidRDefault="00976721" w:rsidP="00976721">
            <w:pPr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3E8A" w14:textId="77777777" w:rsidR="00976721" w:rsidRPr="00976721" w:rsidRDefault="00976721" w:rsidP="00976721">
            <w:pPr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1F94" w14:textId="77777777" w:rsidR="00976721" w:rsidRPr="00976721" w:rsidRDefault="00976721" w:rsidP="00976721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5CBC" w14:textId="77777777" w:rsidR="00976721" w:rsidRPr="00976721" w:rsidRDefault="00976721" w:rsidP="00976721">
            <w:pPr>
              <w:widowControl w:val="0"/>
              <w:jc w:val="center"/>
              <w:rPr>
                <w:rFonts w:asciiTheme="minorHAnsi" w:hAnsiTheme="minorHAnsi"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8EAF" w14:textId="77777777" w:rsidR="00976721" w:rsidRPr="00976721" w:rsidRDefault="00976721" w:rsidP="00976721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 súlade s programovou stratégiou IROP.</w:t>
            </w:r>
          </w:p>
        </w:tc>
      </w:tr>
      <w:tr w:rsidR="00976721" w:rsidRPr="00334C9E" w14:paraId="5EC4ECC7" w14:textId="77777777" w:rsidTr="00D028D9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999B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2.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5A2B8A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4519EF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0C6A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0268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032E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je v súlade so stratégiou CLLD.</w:t>
            </w:r>
          </w:p>
        </w:tc>
      </w:tr>
      <w:tr w:rsidR="00976721" w:rsidRPr="00334C9E" w14:paraId="1E779B23" w14:textId="77777777" w:rsidTr="00D028D9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6BCE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8BB0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AE37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2E33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3989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22E6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Zameranie projektu nie je v súlade so stratégiou CLLD.</w:t>
            </w:r>
          </w:p>
        </w:tc>
      </w:tr>
      <w:tr w:rsidR="00976721" w:rsidRPr="00334C9E" w14:paraId="40E9D430" w14:textId="77777777" w:rsidTr="00364562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74F6D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3.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EEDE6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C65029" w14:textId="3479FC3F" w:rsidR="00976721" w:rsidRPr="00976721" w:rsidRDefault="00976721" w:rsidP="000E400C">
            <w:pPr>
              <w:spacing w:line="256" w:lineRule="auto"/>
              <w:contextualSpacing/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FDF6AF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5D7D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2395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má inovatívny charakter.</w:t>
            </w:r>
          </w:p>
        </w:tc>
      </w:tr>
      <w:tr w:rsidR="00976721" w:rsidRPr="00334C9E" w14:paraId="0CF78111" w14:textId="77777777" w:rsidTr="00364562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03BA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E05F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6244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BCF0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10FE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A4C1" w14:textId="77777777" w:rsidR="00976721" w:rsidRPr="00976721" w:rsidRDefault="00976721" w:rsidP="00976721">
            <w:pPr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Projekt nemá inovatívny charakter.</w:t>
            </w:r>
          </w:p>
        </w:tc>
      </w:tr>
      <w:tr w:rsidR="00976721" w:rsidRPr="00334C9E" w14:paraId="13D07645" w14:textId="77777777" w:rsidTr="00407E15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F33E2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cs="Arial"/>
                <w:bCs/>
              </w:rPr>
              <w:t>4.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161C3F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Vytvorenie pracovného miesta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46911B" w14:textId="667D49D6" w:rsidR="00976721" w:rsidRPr="00976721" w:rsidRDefault="00976721" w:rsidP="007C2E4A">
            <w:pPr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Posudzuje sa, či žiadateľ vytvorí minimálne 0,5 úväzkové pracovné miesto FTE</w:t>
            </w:r>
            <w:del w:id="1" w:author="Autor">
              <w:r w:rsidRPr="00976721" w:rsidDel="007C2E4A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 alebo 1 pracovné miesto FTE, v závislosti od výšky poskytovaného NFP</w:delText>
              </w:r>
            </w:del>
            <w:ins w:id="2" w:author="Autor">
              <w:r w:rsidR="007C2E4A">
                <w:rPr>
                  <w:rFonts w:asciiTheme="minorHAnsi" w:eastAsia="Times New Roman" w:hAnsiTheme="minorHAnsi" w:cs="Arial"/>
                  <w:bCs/>
                  <w:lang w:eastAsia="sk-SK"/>
                </w:rPr>
                <w:t>.</w:t>
              </w:r>
            </w:ins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3961B8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B06D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801C" w14:textId="77777777" w:rsidR="007C2E4A" w:rsidRPr="001E38E2" w:rsidRDefault="007C2E4A" w:rsidP="007C2E4A">
            <w:pPr>
              <w:rPr>
                <w:ins w:id="3" w:author="Autor"/>
                <w:rFonts w:asciiTheme="minorHAnsi" w:eastAsia="Helvetica" w:hAnsiTheme="minorHAnsi" w:cs="Arial"/>
                <w:color w:val="000000" w:themeColor="text1"/>
              </w:rPr>
            </w:pPr>
            <w:ins w:id="4" w:author="Autor">
              <w:r w:rsidRPr="001E38E2">
                <w:rPr>
                  <w:rFonts w:asciiTheme="minorHAnsi" w:eastAsia="Helvetica" w:hAnsiTheme="minorHAnsi" w:cs="Arial"/>
                  <w:color w:val="000000" w:themeColor="text1"/>
                </w:rPr>
                <w:t xml:space="preserve">Žiadateľ sa zaviazal vytvoriť minimálne 0,5 úväzkové pracovné miesto FTE. </w:t>
              </w:r>
            </w:ins>
          </w:p>
          <w:p w14:paraId="558B249B" w14:textId="62B17621" w:rsidR="00976721" w:rsidRPr="00976721" w:rsidDel="007C2E4A" w:rsidRDefault="007C2E4A" w:rsidP="007C2E4A">
            <w:pPr>
              <w:jc w:val="both"/>
              <w:rPr>
                <w:del w:id="5" w:author="Autor"/>
                <w:rFonts w:asciiTheme="minorHAnsi" w:eastAsia="Times New Roman" w:hAnsiTheme="minorHAnsi" w:cs="Arial"/>
                <w:bCs/>
                <w:lang w:eastAsia="sk-SK"/>
              </w:rPr>
            </w:pPr>
            <w:ins w:id="6" w:author="Autor">
              <w:r w:rsidRPr="001E38E2">
                <w:rPr>
                  <w:rFonts w:asciiTheme="minorHAnsi" w:eastAsia="Helvetica" w:hAnsiTheme="minorHAnsi" w:cs="Arial"/>
                  <w:color w:val="000000" w:themeColor="text1"/>
                </w:rPr>
                <w:t>Pracovné miesto musí byť udržateľné minimálne 3 roky od finančného ukončenia projektu.</w:t>
              </w:r>
            </w:ins>
            <w:del w:id="7" w:author="Autor">
              <w:r w:rsidR="00976721" w:rsidRPr="00976721" w:rsidDel="007C2E4A">
                <w:rPr>
                  <w:rFonts w:asciiTheme="minorHAnsi" w:eastAsia="Times New Roman" w:hAnsiTheme="minorHAnsi" w:cs="Arial"/>
                  <w:bCs/>
                  <w:lang w:eastAsia="sk-SK"/>
                </w:rPr>
                <w:delText>Žiadateľ, ktorého výška NFP je nižšia ako 25 000 Eur, sa zaviazal vytvoriť minimálne 0,5 úväzkové pracovné miesto FTE.</w:delText>
              </w:r>
            </w:del>
          </w:p>
          <w:p w14:paraId="5608346F" w14:textId="34437634" w:rsidR="00976721" w:rsidRPr="00976721" w:rsidRDefault="00976721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  <w:del w:id="8" w:author="Autor">
              <w:r w:rsidRPr="00976721" w:rsidDel="007C2E4A">
                <w:rPr>
                  <w:rFonts w:asciiTheme="minorHAnsi" w:eastAsia="Times New Roman" w:hAnsiTheme="minorHAnsi" w:cs="Arial"/>
                  <w:bCs/>
                  <w:lang w:eastAsia="sk-SK"/>
                </w:rPr>
                <w:delText>Žiadateľ, ktorého výška NFP je vyššia alebo rovná</w:delText>
              </w:r>
              <w:r w:rsidR="00C57AAA" w:rsidDel="007C2E4A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  </w:delText>
              </w:r>
              <w:r w:rsidRPr="00976721" w:rsidDel="007C2E4A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 25 000 Eur, sa zaviazal vytvoriť minimálne </w:delText>
              </w:r>
              <w:r w:rsidR="00C57AAA" w:rsidDel="007C2E4A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                       </w:delText>
              </w:r>
              <w:r w:rsidRPr="00976721" w:rsidDel="007C2E4A">
                <w:rPr>
                  <w:rFonts w:asciiTheme="minorHAnsi" w:eastAsia="Times New Roman" w:hAnsiTheme="minorHAnsi" w:cs="Arial"/>
                  <w:bCs/>
                  <w:lang w:eastAsia="sk-SK"/>
                </w:rPr>
                <w:delText>1 pracovné miesto FTE. pracovného miesta je 3 roky od ukončenia projektu.</w:delText>
              </w:r>
            </w:del>
          </w:p>
        </w:tc>
      </w:tr>
      <w:tr w:rsidR="00976721" w:rsidRPr="00334C9E" w14:paraId="4CE17D33" w14:textId="77777777" w:rsidTr="00407E15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5F6C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1598" w14:textId="77777777" w:rsidR="00976721" w:rsidRPr="00976721" w:rsidRDefault="00976721" w:rsidP="00976721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E583D" w14:textId="77777777" w:rsidR="00976721" w:rsidRPr="00976721" w:rsidRDefault="00976721" w:rsidP="00976721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E4D7" w14:textId="77777777" w:rsidR="00976721" w:rsidRPr="00976721" w:rsidRDefault="00976721" w:rsidP="00976721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ED4A" w14:textId="77777777" w:rsidR="00976721" w:rsidRPr="00976721" w:rsidRDefault="00976721" w:rsidP="00976721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76721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F9EA" w14:textId="72DF5B79" w:rsidR="00976721" w:rsidRPr="00976721" w:rsidDel="007C2E4A" w:rsidRDefault="007C2E4A" w:rsidP="000E400C">
            <w:pPr>
              <w:jc w:val="both"/>
              <w:rPr>
                <w:del w:id="9" w:author="Autor"/>
                <w:rFonts w:asciiTheme="minorHAnsi" w:eastAsia="Times New Roman" w:hAnsiTheme="minorHAnsi" w:cs="Arial"/>
                <w:bCs/>
                <w:lang w:eastAsia="sk-SK"/>
              </w:rPr>
            </w:pPr>
            <w:ins w:id="10" w:author="Autor">
              <w:r w:rsidRPr="0060237E">
                <w:rPr>
                  <w:rFonts w:asciiTheme="minorHAnsi" w:hAnsiTheme="minorHAnsi" w:cs="Arial"/>
                  <w:color w:val="000000" w:themeColor="text1"/>
                </w:rPr>
                <w:t xml:space="preserve">Žiadateľ sa nezaviazal vytvoriť minimálne 0,5 úväzkové pracovné miesto FTE.   </w:t>
              </w:r>
            </w:ins>
            <w:del w:id="11" w:author="Autor">
              <w:r w:rsidR="00976721" w:rsidRPr="00976721" w:rsidDel="007C2E4A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Žiadateľ, ktorého výška NFP je nižšia ako 25 000 Eur, sa nezaviazal vytvoriť minimálne 0,5 úväzkové pracovné miesto FTE.  </w:delText>
              </w:r>
            </w:del>
          </w:p>
          <w:p w14:paraId="15C54B2B" w14:textId="02E3A937" w:rsidR="00976721" w:rsidRPr="00976721" w:rsidRDefault="00976721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  <w:del w:id="12" w:author="Autor">
              <w:r w:rsidRPr="00976721" w:rsidDel="007C2E4A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Žiadateľ, ktorého výška NFP je vyššia alebo rovná </w:delText>
              </w:r>
              <w:r w:rsidR="00C57AAA" w:rsidDel="007C2E4A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    </w:delText>
              </w:r>
              <w:r w:rsidRPr="00976721" w:rsidDel="007C2E4A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25 000 Eur, sa nezaviazal vytvoriť minimálne </w:delText>
              </w:r>
              <w:r w:rsidR="00C57AAA" w:rsidDel="007C2E4A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                        </w:delText>
              </w:r>
              <w:r w:rsidRPr="00976721" w:rsidDel="007C2E4A">
                <w:rPr>
                  <w:rFonts w:asciiTheme="minorHAnsi" w:eastAsia="Times New Roman" w:hAnsiTheme="minorHAnsi" w:cs="Arial"/>
                  <w:bCs/>
                  <w:lang w:eastAsia="sk-SK"/>
                </w:rPr>
                <w:delText>1 pracovné miesto FTE.</w:delText>
              </w:r>
            </w:del>
          </w:p>
        </w:tc>
      </w:tr>
      <w:tr w:rsidR="0092263A" w:rsidRPr="00334C9E" w14:paraId="614C819B" w14:textId="77777777" w:rsidTr="00B6147D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CD96F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  <w:r w:rsidRPr="00FF4937">
              <w:rPr>
                <w:rFonts w:cs="Arial"/>
                <w:b/>
              </w:rPr>
              <w:t>5.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E2AE1" w14:textId="77777777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Hodnota vytvoreného pracovného miesta</w:t>
            </w:r>
          </w:p>
          <w:p w14:paraId="6A3FAC04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B6F63A" w14:textId="77777777" w:rsidR="0092263A" w:rsidRPr="0092263A" w:rsidRDefault="0092263A" w:rsidP="000E400C">
            <w:pPr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92263A">
              <w:rPr>
                <w:rFonts w:asciiTheme="minorHAnsi" w:eastAsia="Times New Roman" w:hAnsiTheme="minorHAnsi" w:cs="Arial"/>
                <w:bCs/>
                <w:i/>
                <w:lang w:eastAsia="sk-SK"/>
              </w:rPr>
              <w:t>Počet vytvorených pracovných miest.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10C5EB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5A0B6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45E1" w14:textId="36AE5C18" w:rsidR="0092263A" w:rsidRPr="0092263A" w:rsidRDefault="0092263A" w:rsidP="007C2E4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Ak je hodnota pracovného miesta FTE rovná alebo vyššia ako </w:t>
            </w:r>
            <w:del w:id="13" w:author="Autor">
              <w:r w:rsidRPr="0092263A" w:rsidDel="007C2E4A">
                <w:rPr>
                  <w:rFonts w:asciiTheme="minorHAnsi" w:eastAsia="Times New Roman" w:hAnsiTheme="minorHAnsi" w:cs="Arial"/>
                  <w:bCs/>
                  <w:lang w:eastAsia="sk-SK"/>
                </w:rPr>
                <w:delText xml:space="preserve">50 </w:delText>
              </w:r>
            </w:del>
            <w:ins w:id="14" w:author="Autor">
              <w:r w:rsidR="007C2E4A">
                <w:rPr>
                  <w:rFonts w:asciiTheme="minorHAnsi" w:eastAsia="Times New Roman" w:hAnsiTheme="minorHAnsi" w:cs="Arial"/>
                  <w:bCs/>
                  <w:lang w:eastAsia="sk-SK"/>
                </w:rPr>
                <w:t>10</w:t>
              </w:r>
              <w:r w:rsidR="007C2E4A" w:rsidRPr="0092263A">
                <w:rPr>
                  <w:rFonts w:asciiTheme="minorHAnsi" w:eastAsia="Times New Roman" w:hAnsiTheme="minorHAnsi" w:cs="Arial"/>
                  <w:bCs/>
                  <w:lang w:eastAsia="sk-SK"/>
                </w:rPr>
                <w:t xml:space="preserve">0 </w:t>
              </w:r>
            </w:ins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000 EUR</w:t>
            </w:r>
          </w:p>
        </w:tc>
      </w:tr>
      <w:tr w:rsidR="0092263A" w:rsidRPr="00334C9E" w14:paraId="3EDE4645" w14:textId="77777777" w:rsidTr="00B6147D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51257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D82A5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39FB7C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B483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F814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80616" w14:textId="312F93B6" w:rsidR="0092263A" w:rsidRPr="0092263A" w:rsidRDefault="0092263A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Ak je hodnota pracovného miesta FTE nižšia ako</w:t>
            </w:r>
            <w:r w:rsidR="00C57AA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ins w:id="15" w:author="Autor">
              <w:r w:rsidR="007C2E4A">
                <w:rPr>
                  <w:rFonts w:asciiTheme="minorHAnsi" w:eastAsia="Times New Roman" w:hAnsiTheme="minorHAnsi" w:cs="Arial"/>
                  <w:bCs/>
                  <w:lang w:eastAsia="sk-SK"/>
                </w:rPr>
                <w:t>10</w:t>
              </w:r>
            </w:ins>
            <w:del w:id="16" w:author="Autor">
              <w:r w:rsidRPr="0092263A" w:rsidDel="007C2E4A">
                <w:rPr>
                  <w:rFonts w:asciiTheme="minorHAnsi" w:eastAsia="Times New Roman" w:hAnsiTheme="minorHAnsi" w:cs="Arial"/>
                  <w:bCs/>
                  <w:lang w:eastAsia="sk-SK"/>
                </w:rPr>
                <w:delText>5</w:delText>
              </w:r>
            </w:del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0 000 EUR a rovná alebo vyššia ako </w:t>
            </w:r>
            <w:del w:id="17" w:author="Autor">
              <w:r w:rsidRPr="0092263A" w:rsidDel="007C2E4A">
                <w:rPr>
                  <w:rFonts w:asciiTheme="minorHAnsi" w:eastAsia="Times New Roman" w:hAnsiTheme="minorHAnsi" w:cs="Arial"/>
                  <w:bCs/>
                  <w:lang w:eastAsia="sk-SK"/>
                </w:rPr>
                <w:delText>2</w:delText>
              </w:r>
            </w:del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5</w:t>
            </w:r>
            <w:ins w:id="18" w:author="Autor">
              <w:r w:rsidR="007C2E4A">
                <w:rPr>
                  <w:rFonts w:asciiTheme="minorHAnsi" w:eastAsia="Times New Roman" w:hAnsiTheme="minorHAnsi" w:cs="Arial"/>
                  <w:bCs/>
                  <w:lang w:eastAsia="sk-SK"/>
                </w:rPr>
                <w:t>0</w:t>
              </w:r>
            </w:ins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000 Eur</w:t>
            </w:r>
          </w:p>
        </w:tc>
      </w:tr>
      <w:tr w:rsidR="0092263A" w:rsidRPr="00334C9E" w14:paraId="152FC1E9" w14:textId="77777777" w:rsidTr="00F10011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A9B75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C1E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9210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2CCF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8AF22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eastAsia="Times New Roman" w:cs="Arial"/>
                <w:bCs/>
                <w:lang w:eastAsia="sk-SK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37798" w14:textId="09427341" w:rsidR="0092263A" w:rsidRPr="0092263A" w:rsidRDefault="0092263A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Ak je hodnota pracovného miesta FTE nižšia ako </w:t>
            </w:r>
            <w:r w:rsidR="00C57AA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</w:t>
            </w:r>
            <w:del w:id="19" w:author="Autor">
              <w:r w:rsidRPr="0092263A" w:rsidDel="007C2E4A">
                <w:rPr>
                  <w:rFonts w:asciiTheme="minorHAnsi" w:eastAsia="Times New Roman" w:hAnsiTheme="minorHAnsi" w:cs="Arial"/>
                  <w:bCs/>
                  <w:lang w:eastAsia="sk-SK"/>
                </w:rPr>
                <w:delText>2</w:delText>
              </w:r>
            </w:del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5</w:t>
            </w:r>
            <w:ins w:id="20" w:author="Autor">
              <w:r w:rsidR="007C2E4A">
                <w:rPr>
                  <w:rFonts w:asciiTheme="minorHAnsi" w:eastAsia="Times New Roman" w:hAnsiTheme="minorHAnsi" w:cs="Arial"/>
                  <w:bCs/>
                  <w:lang w:eastAsia="sk-SK"/>
                </w:rPr>
                <w:t>0</w:t>
              </w:r>
            </w:ins>
            <w:bookmarkStart w:id="21" w:name="_GoBack"/>
            <w:bookmarkEnd w:id="21"/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000 EUR</w:t>
            </w:r>
          </w:p>
        </w:tc>
      </w:tr>
      <w:tr w:rsidR="0092263A" w:rsidRPr="00334C9E" w14:paraId="6CD322AB" w14:textId="77777777" w:rsidTr="00A461CA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ECA41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  <w:r w:rsidRPr="00FF4937">
              <w:rPr>
                <w:rFonts w:cs="Arial"/>
                <w:b/>
              </w:rPr>
              <w:t>6.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20BCF" w14:textId="77777777" w:rsidR="0092263A" w:rsidRPr="0092263A" w:rsidRDefault="0092263A" w:rsidP="0092263A">
            <w:pPr>
              <w:rPr>
                <w:rFonts w:asciiTheme="minorHAnsi" w:eastAsia="Helvetica" w:hAnsiTheme="minorHAnsi" w:cs="Arial"/>
                <w:bCs/>
              </w:rPr>
            </w:pPr>
          </w:p>
          <w:p w14:paraId="395BE921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pridanú hodnotu pre územie</w:t>
            </w:r>
          </w:p>
          <w:p w14:paraId="160B643E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115C6A" w14:textId="77777777" w:rsidR="0092263A" w:rsidRPr="0092263A" w:rsidRDefault="0092263A" w:rsidP="000E400C">
            <w:pPr>
              <w:jc w:val="both"/>
              <w:rPr>
                <w:rFonts w:asciiTheme="minorHAnsi" w:eastAsia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 v území</w:t>
            </w:r>
          </w:p>
          <w:p w14:paraId="0B1329B3" w14:textId="77777777" w:rsidR="0092263A" w:rsidRPr="0092263A" w:rsidRDefault="0092263A" w:rsidP="000E400C">
            <w:pPr>
              <w:jc w:val="both"/>
              <w:rPr>
                <w:rFonts w:asciiTheme="minorHAnsi" w:eastAsia="Times New Roman" w:hAnsiTheme="minorHAnsi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CB3111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672612D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3AAEC99B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E791BEB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  <w:r w:rsidRPr="0092263A">
              <w:rPr>
                <w:rFonts w:asciiTheme="minorHAnsi" w:hAnsiTheme="minorHAnsi" w:cs="Arial"/>
                <w:bCs/>
              </w:rPr>
              <w:t>Vylučovacie kritérium</w:t>
            </w:r>
          </w:p>
          <w:p w14:paraId="6730F3B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C01A7AA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00D8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374F4160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D0B8" w14:textId="77777777" w:rsidR="0092263A" w:rsidRPr="0092263A" w:rsidRDefault="0092263A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92263A" w:rsidRPr="00334C9E" w14:paraId="075BCEE5" w14:textId="77777777" w:rsidTr="00A461CA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5F5D3" w14:textId="77777777" w:rsidR="0092263A" w:rsidRPr="00334C9E" w:rsidRDefault="0092263A" w:rsidP="0092263A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49BA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46D8D" w14:textId="77777777" w:rsidR="0092263A" w:rsidRPr="0092263A" w:rsidRDefault="0092263A" w:rsidP="0092263A">
            <w:pPr>
              <w:rPr>
                <w:rFonts w:eastAsia="Times New Roman" w:cs="Arial"/>
                <w:bCs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74D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516A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</w:rPr>
            </w:pPr>
          </w:p>
          <w:p w14:paraId="51792107" w14:textId="77777777" w:rsidR="0092263A" w:rsidRPr="0092263A" w:rsidRDefault="0092263A" w:rsidP="0092263A">
            <w:pPr>
              <w:widowControl w:val="0"/>
              <w:jc w:val="center"/>
              <w:rPr>
                <w:rFonts w:cs="Arial"/>
                <w:bCs/>
                <w:color w:val="000000" w:themeColor="text1"/>
                <w:u w:color="000000"/>
              </w:rPr>
            </w:pPr>
            <w:r w:rsidRPr="0092263A">
              <w:rPr>
                <w:rFonts w:asciiTheme="minorHAnsi" w:hAnsiTheme="minorHAnsi" w:cs="Arial"/>
                <w:bCs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FB5C" w14:textId="77777777" w:rsidR="0092263A" w:rsidRPr="0092263A" w:rsidRDefault="0092263A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92263A" w:rsidRPr="00334C9E" w14:paraId="140B95CA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1CCBD4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C47D67" w14:textId="77777777" w:rsidR="0092263A" w:rsidRPr="00334C9E" w:rsidRDefault="0092263A" w:rsidP="0092263A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2263A" w:rsidRPr="00334C9E" w14:paraId="375E82C2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10CB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7.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0E3E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39D6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sa:</w:t>
            </w:r>
          </w:p>
          <w:p w14:paraId="7519B45C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762923BB" w14:textId="466B46DF" w:rsidR="0092263A" w:rsidRPr="003958AB" w:rsidRDefault="0092263A" w:rsidP="000E400C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434" w:hanging="283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a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tivity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nadväzujú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východiskovú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situáciu,</w:t>
            </w:r>
          </w:p>
          <w:p w14:paraId="234CB5F2" w14:textId="77777777" w:rsidR="0092263A" w:rsidRPr="003958AB" w:rsidRDefault="0092263A" w:rsidP="000E400C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434" w:hanging="283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či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sú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dostatočne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zrozumiteľné a je zrejmé, čo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chce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žiadateľ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dosiahnuť,</w:t>
            </w:r>
          </w:p>
          <w:p w14:paraId="50ECC5E0" w14:textId="77777777" w:rsidR="0092263A" w:rsidRPr="000E400C" w:rsidRDefault="0092263A" w:rsidP="000E400C">
            <w:pPr>
              <w:pStyle w:val="Odsekzoznamu"/>
              <w:numPr>
                <w:ilvl w:val="0"/>
                <w:numId w:val="36"/>
              </w:numPr>
              <w:spacing w:after="0" w:line="240" w:lineRule="auto"/>
              <w:ind w:left="434" w:hanging="283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0E400C">
              <w:rPr>
                <w:rFonts w:asciiTheme="minorHAnsi" w:eastAsia="Times New Roman" w:hAnsiTheme="minorHAnsi" w:cstheme="minorHAnsi"/>
                <w:bCs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0EB9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9BB6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5A0D" w14:textId="7EC2A701" w:rsidR="0092263A" w:rsidRPr="0092263A" w:rsidRDefault="0092263A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Všetky hlavné aktivity projektu sú odôvodnené 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z pohľadu východiskovej situácie, sú zrozumiteľne definované a ich realizáciou sa dosiahnu plánované ciele projektu.</w:t>
            </w:r>
          </w:p>
        </w:tc>
      </w:tr>
      <w:tr w:rsidR="0092263A" w:rsidRPr="00334C9E" w14:paraId="512CD2FC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24BE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65D0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7BFC5" w14:textId="77777777" w:rsidR="0092263A" w:rsidRPr="0092263A" w:rsidRDefault="0092263A" w:rsidP="0092263A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AEEC" w14:textId="77777777" w:rsidR="0092263A" w:rsidRPr="0092263A" w:rsidRDefault="0092263A" w:rsidP="0092263A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8313" w14:textId="77777777" w:rsidR="0092263A" w:rsidRPr="0092263A" w:rsidRDefault="0092263A" w:rsidP="0092263A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6CF5" w14:textId="6ADA432E" w:rsidR="0092263A" w:rsidRPr="0092263A" w:rsidRDefault="0092263A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Minimálne jedna z hlavných aktivít projektu nie je odôvodnená z pohľadu východiskovej situácie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 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92263A" w:rsidRPr="00334C9E" w14:paraId="74898008" w14:textId="77777777" w:rsidTr="00DC579E">
        <w:trPr>
          <w:trHeight w:val="97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A70189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hAnsiTheme="minorHAnsi" w:cs="Arial"/>
                <w:bCs/>
              </w:rPr>
              <w:t>8.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2C58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FAC71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Posudzuje sa na základe žiadateľom poskytnutých informácií o realizácii projektu.</w:t>
            </w:r>
          </w:p>
          <w:p w14:paraId="52D76F4C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2DD5A761" w14:textId="77777777" w:rsidR="0092263A" w:rsidRPr="0092263A" w:rsidRDefault="0092263A" w:rsidP="0092263A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Miestne špecifiká sú: </w:t>
            </w:r>
          </w:p>
          <w:p w14:paraId="7882F5DF" w14:textId="358A812B" w:rsidR="0092263A" w:rsidRPr="0092263A" w:rsidRDefault="0092263A" w:rsidP="000E400C">
            <w:pPr>
              <w:ind w:left="434" w:hanging="283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charakteristický ráz územia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531F70B5" w14:textId="5798500A" w:rsidR="0092263A" w:rsidRPr="0092263A" w:rsidRDefault="0092263A" w:rsidP="000E400C">
            <w:pPr>
              <w:ind w:left="434" w:hanging="283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• 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kultúrny a historický ráz územia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833C3F7" w14:textId="7B740A24" w:rsidR="0092263A" w:rsidRPr="0092263A" w:rsidRDefault="0092263A" w:rsidP="000E400C">
            <w:pPr>
              <w:ind w:left="434" w:hanging="283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•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miestne zvyky, gastronómia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>,</w:t>
            </w:r>
          </w:p>
          <w:p w14:paraId="74F1D05D" w14:textId="2DB605A2" w:rsidR="0092263A" w:rsidRPr="0092263A" w:rsidRDefault="0092263A" w:rsidP="000E400C">
            <w:pPr>
              <w:ind w:left="434" w:hanging="283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• 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miestna architektúra a 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D386E1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52C1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C168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</w:tr>
      <w:tr w:rsidR="0092263A" w:rsidRPr="00334C9E" w14:paraId="70A0D22D" w14:textId="77777777" w:rsidTr="00DC579E">
        <w:trPr>
          <w:trHeight w:val="97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19729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DB3C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5062" w14:textId="77777777" w:rsidR="0092263A" w:rsidRPr="0092263A" w:rsidRDefault="0092263A" w:rsidP="0092263A">
            <w:pPr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934B" w14:textId="77777777" w:rsidR="0092263A" w:rsidRPr="0092263A" w:rsidRDefault="0092263A" w:rsidP="0092263A">
            <w:pPr>
              <w:jc w:val="center"/>
              <w:rPr>
                <w:rFonts w:cs="Arial"/>
                <w:bCs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A054" w14:textId="77777777" w:rsidR="0092263A" w:rsidRPr="0092263A" w:rsidRDefault="0092263A" w:rsidP="0092263A">
            <w:pPr>
              <w:jc w:val="center"/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8890" w14:textId="77777777" w:rsidR="0092263A" w:rsidRPr="0092263A" w:rsidRDefault="0092263A" w:rsidP="0092263A">
            <w:pPr>
              <w:rPr>
                <w:rFonts w:eastAsia="Helvetica" w:cs="Arial"/>
                <w:bCs/>
                <w:color w:val="000000" w:themeColor="text1"/>
              </w:rPr>
            </w:pP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</w:tr>
      <w:tr w:rsidR="0092263A" w:rsidRPr="00334C9E" w14:paraId="57FB277C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4AC0EB1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BC905E" w14:textId="77777777" w:rsidR="0092263A" w:rsidRPr="00334C9E" w:rsidRDefault="0092263A" w:rsidP="0092263A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9A79FD" w:rsidRPr="00334C9E" w14:paraId="0456F2A7" w14:textId="77777777" w:rsidTr="00DE148F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6A8DF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hAnsiTheme="minorHAnsi" w:cs="Arial"/>
                <w:bCs/>
              </w:rPr>
              <w:t>9.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5146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B13D" w14:textId="77777777" w:rsidR="009A79FD" w:rsidRPr="009A79FD" w:rsidRDefault="009A79FD" w:rsidP="000E400C">
            <w:pPr>
              <w:jc w:val="both"/>
              <w:rPr>
                <w:rFonts w:asciiTheme="minorHAnsi" w:eastAsiaTheme="minorHAnsi" w:hAnsiTheme="minorHAnsi"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  <w:p w14:paraId="49DF3D96" w14:textId="77777777" w:rsidR="009A79FD" w:rsidRPr="009A79FD" w:rsidRDefault="009A79FD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A87D3" w14:textId="77777777" w:rsidR="009A79FD" w:rsidRPr="009A79FD" w:rsidRDefault="009A79FD" w:rsidP="009A79FD">
            <w:pPr>
              <w:widowControl w:val="0"/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6573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9E4E" w14:textId="715D3BDA" w:rsidR="009A79FD" w:rsidRPr="009A79FD" w:rsidRDefault="009A79FD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Žiadateľ nedokáže zabezpečiť potrebné technické zázemie alebo administratívne kapacity, legislatívne prostredie (analogicky podľa typu projektu) 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9A79FD" w:rsidRPr="00334C9E" w14:paraId="01B50E90" w14:textId="77777777" w:rsidTr="00DE148F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79BC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EFF9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6B2B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419D" w14:textId="77777777" w:rsidR="009A79FD" w:rsidRPr="009A79FD" w:rsidRDefault="009A79FD" w:rsidP="009A79FD">
            <w:pPr>
              <w:jc w:val="center"/>
              <w:rPr>
                <w:rFonts w:asciiTheme="minorHAnsi" w:eastAsia="Helvetica" w:hAnsiTheme="minorHAnsi" w:cs="Arial"/>
                <w:bCs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FA94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D1BD" w14:textId="4BCF3172" w:rsidR="009A79FD" w:rsidRPr="009A79FD" w:rsidRDefault="009A79FD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Žiadateľ dokáže zabezpečiť potrebné technické zázemie alebo administratívne kapacity, legislatívne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lastRenderedPageBreak/>
              <w:t xml:space="preserve">prostredie (analogicky podľa typu projektu) 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A79FD" w:rsidRPr="00334C9E" w14:paraId="7D9D147F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FC680E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330AE58" w14:textId="77777777" w:rsidR="009A79FD" w:rsidRPr="00334C9E" w:rsidRDefault="009A79FD" w:rsidP="009A79FD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A79FD" w:rsidRPr="009A79FD" w14:paraId="19CE16ED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44A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10.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D7BAD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E759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sa, či sú žiadané výdavky projektu:</w:t>
            </w:r>
          </w:p>
          <w:p w14:paraId="7152D2BC" w14:textId="77777777" w:rsidR="009A79FD" w:rsidRPr="003958AB" w:rsidRDefault="009A79FD" w:rsidP="009A79F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vecne (obsahovo) oprávnené v zmysle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podmienok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výzvy,</w:t>
            </w:r>
          </w:p>
          <w:p w14:paraId="116B7A2D" w14:textId="1C8AB5C7" w:rsidR="009A79FD" w:rsidRPr="003958AB" w:rsidRDefault="009A79FD" w:rsidP="009A79F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účelné z hľadiska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predpokladu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naplnenia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stanovených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cieľov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projektu,</w:t>
            </w:r>
          </w:p>
          <w:p w14:paraId="633AC35F" w14:textId="24260DC7" w:rsidR="009A79FD" w:rsidRPr="003958AB" w:rsidRDefault="009A79FD" w:rsidP="009A79FD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asciiTheme="minorHAnsi" w:eastAsia="Times New Roman" w:hAnsiTheme="minorHAnsi" w:cs="Arial"/>
                <w:bCs/>
                <w:lang w:val="sk-SK" w:eastAsia="sk-SK"/>
              </w:rPr>
            </w:pP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nevyhnutné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na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realizáciu</w:t>
            </w:r>
            <w:r w:rsidR="00157279"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aktivít</w:t>
            </w:r>
            <w:r w:rsid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 xml:space="preserve"> </w:t>
            </w:r>
            <w:r w:rsidRPr="003958AB">
              <w:rPr>
                <w:rFonts w:asciiTheme="minorHAnsi" w:eastAsia="Times New Roman" w:hAnsiTheme="minorHAnsi" w:cs="Arial"/>
                <w:bCs/>
                <w:lang w:val="sk-SK" w:eastAsia="sk-SK"/>
              </w:rPr>
              <w:t>projektu</w:t>
            </w:r>
          </w:p>
          <w:p w14:paraId="60660819" w14:textId="77777777" w:rsidR="009A79FD" w:rsidRPr="003958AB" w:rsidRDefault="009A79FD" w:rsidP="009A79FD">
            <w:pPr>
              <w:ind w:left="106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5519933" w14:textId="77777777" w:rsidR="009A79FD" w:rsidRPr="009A79FD" w:rsidRDefault="009A79FD" w:rsidP="000E400C">
            <w:pPr>
              <w:widowControl w:val="0"/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0581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06BF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6A1E8" w14:textId="77777777" w:rsidR="009A79FD" w:rsidRPr="009A79FD" w:rsidRDefault="009A79FD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9A79FD" w:rsidRPr="009A79FD" w14:paraId="1B8F8E26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D2E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9155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6FD9" w14:textId="77777777" w:rsidR="009A79FD" w:rsidRPr="009A79FD" w:rsidRDefault="009A79FD" w:rsidP="009A79FD">
            <w:pPr>
              <w:rPr>
                <w:rFonts w:ascii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CF59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93205" w14:textId="77777777" w:rsidR="009A79FD" w:rsidRPr="009A79FD" w:rsidRDefault="009A79FD" w:rsidP="009A79FD">
            <w:pPr>
              <w:jc w:val="center"/>
              <w:rPr>
                <w:rFonts w:asciiTheme="minorHAnsi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B57F" w14:textId="77777777" w:rsidR="009A79FD" w:rsidRPr="009A79FD" w:rsidRDefault="009A79FD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9A79FD" w:rsidRPr="009A79FD" w14:paraId="34483ADD" w14:textId="77777777" w:rsidTr="00FC2D8B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4D067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11.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D178F" w14:textId="529A5645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DA231" w14:textId="77777777" w:rsidR="009A79FD" w:rsidRPr="009A79FD" w:rsidRDefault="009A79FD" w:rsidP="000E400C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04C3F218" w14:textId="736903A4" w:rsidR="009A79FD" w:rsidRPr="009A79FD" w:rsidRDefault="009A79FD" w:rsidP="000E400C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Uvedené sa overuje prostredníctvom stanovených benchmarkov (mernej investičnej náročnosti projektu) a/alebo finančných limitov, príp. zrealizovaného verejného obstarávania, vykonaného prieskumu trhu alebo ďalších nástrojov na overenie hospodárnosti 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 efektívnosti výdavkov (napr. znalecký posudok).</w:t>
            </w:r>
          </w:p>
          <w:p w14:paraId="6C2B3059" w14:textId="77777777" w:rsidR="009A79FD" w:rsidRPr="009A79FD" w:rsidRDefault="009A79FD" w:rsidP="000E400C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</w:p>
          <w:p w14:paraId="4FEAB7EC" w14:textId="77777777" w:rsidR="009A79FD" w:rsidRPr="009A79FD" w:rsidRDefault="009A79FD" w:rsidP="000E400C">
            <w:pPr>
              <w:widowControl w:val="0"/>
              <w:jc w:val="both"/>
              <w:rPr>
                <w:rFonts w:asciiTheme="minorHAnsi" w:eastAsiaTheme="minorHAnsi" w:hAnsiTheme="minorHAnsi" w:cs="Arial"/>
                <w:bCs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 prípade identifikácie výdavkov, ktoré nespĺňajú uvedené kritériá hodnotiteľ tieto výdavky v zodpovedajúcej výške skráti</w:t>
            </w:r>
          </w:p>
          <w:p w14:paraId="7A9EC0A8" w14:textId="77777777" w:rsidR="009A79FD" w:rsidRPr="009A79FD" w:rsidRDefault="009A79FD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1EAC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0CE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3655" w14:textId="5E3EB421" w:rsidR="009A79FD" w:rsidRPr="009A79FD" w:rsidRDefault="009A79FD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sú hospodárne a efektívne a zodpovedajú obvyklým cenám 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danom čase a mieste a spĺňajú cieľ minimalizácie nákladov pri dodržaní požadovanej kvality výstupov.</w:t>
            </w:r>
          </w:p>
        </w:tc>
      </w:tr>
      <w:tr w:rsidR="009A79FD" w:rsidRPr="009A79FD" w14:paraId="51BF4C99" w14:textId="77777777" w:rsidTr="00FC2D8B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6FDE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7B46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DFB3D2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5D53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3116C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00EA9" w14:textId="51450CD6" w:rsidR="009A79FD" w:rsidRPr="009A79FD" w:rsidRDefault="009A79FD" w:rsidP="000E400C">
            <w:pPr>
              <w:jc w:val="both"/>
              <w:rPr>
                <w:rFonts w:asciiTheme="minorHAnsi" w:eastAsia="Helvetica" w:hAnsiTheme="minorHAnsi"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Žiadané výdavky projektu nie sú hospodárne a efektívne, nezodpovedajú obvyklým cenám 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              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danom čase a mieste, nespĺňajú cieľ minimalizácie nákladov pri dodržaní požadovanej kvality výstupov.</w:t>
            </w:r>
          </w:p>
        </w:tc>
      </w:tr>
      <w:tr w:rsidR="009A79FD" w:rsidRPr="009A79FD" w14:paraId="2DB881EA" w14:textId="77777777" w:rsidTr="001E4E86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A764E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lastRenderedPageBreak/>
              <w:t>12.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95750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</w:p>
          <w:p w14:paraId="3227951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</w:p>
          <w:p w14:paraId="33907FCF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83EEDB" w14:textId="77777777" w:rsidR="009A79FD" w:rsidRPr="009A79FD" w:rsidRDefault="009A79FD" w:rsidP="000E400C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7507A4B6" w14:textId="77777777" w:rsidR="009A79FD" w:rsidRPr="009A79FD" w:rsidRDefault="009A79FD" w:rsidP="000E400C">
            <w:pPr>
              <w:jc w:val="both"/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 prípade verejného sektora sa komplexne posudzujú ukazovatele likvidity a ukazovatele zadlženosti.</w:t>
            </w:r>
          </w:p>
          <w:p w14:paraId="4146E1E3" w14:textId="77777777" w:rsidR="009A79FD" w:rsidRPr="009A79FD" w:rsidRDefault="009A79FD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Altmanov</w:t>
            </w:r>
            <w:proofErr w:type="spellEnd"/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4A066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4836" w14:textId="065E62C6" w:rsidR="009A79FD" w:rsidRPr="009A79FD" w:rsidRDefault="00F16AE3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33AF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nepriaznivou finančnou situáciou</w:t>
            </w:r>
          </w:p>
        </w:tc>
      </w:tr>
      <w:tr w:rsidR="009A79FD" w:rsidRPr="009A79FD" w14:paraId="51486657" w14:textId="77777777" w:rsidTr="00DC2279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CB079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AC9DA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4E9D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F7EBA7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2AAE" w14:textId="6E00016C" w:rsidR="009A79FD" w:rsidRPr="009A79FD" w:rsidRDefault="00F16AE3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2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9A79FD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13D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hAnsiTheme="minorHAnsi" w:cs="Arial"/>
                <w:bCs/>
              </w:rPr>
              <w:t>Subjekt s neurčitou finančnou situáciou</w:t>
            </w:r>
          </w:p>
        </w:tc>
      </w:tr>
      <w:tr w:rsidR="009A79FD" w:rsidRPr="009A79FD" w14:paraId="7956E4E0" w14:textId="77777777" w:rsidTr="001E4E86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F0C5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9540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905D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3101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B887" w14:textId="62F769E7" w:rsidR="009A79FD" w:rsidRPr="009A79FD" w:rsidRDefault="00F16AE3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3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EB050C" w:rsidRPr="009A79FD">
              <w:rPr>
                <w:rFonts w:asciiTheme="minorHAnsi" w:eastAsia="Times New Roman" w:hAnsiTheme="minorHAnsi" w:cs="Arial"/>
                <w:bCs/>
                <w:lang w:eastAsia="sk-SK"/>
              </w:rPr>
              <w:t>bod</w:t>
            </w:r>
            <w:r w:rsidR="00EB050C">
              <w:rPr>
                <w:rFonts w:asciiTheme="minorHAnsi" w:eastAsia="Times New Roman" w:hAnsiTheme="minorHAnsi" w:cs="Arial"/>
                <w:bCs/>
                <w:lang w:eastAsia="sk-SK"/>
              </w:rPr>
              <w:t>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B942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hAnsiTheme="minorHAnsi" w:cs="Arial"/>
                <w:bCs/>
              </w:rPr>
              <w:t>Subjekt s dobrou finančnou situáciou</w:t>
            </w:r>
          </w:p>
        </w:tc>
      </w:tr>
      <w:tr w:rsidR="009A79FD" w:rsidRPr="009A79FD" w14:paraId="2E058A35" w14:textId="77777777" w:rsidTr="00C43FFF">
        <w:trPr>
          <w:trHeight w:val="791"/>
        </w:trPr>
        <w:tc>
          <w:tcPr>
            <w:tcW w:w="20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9765A8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hAnsiTheme="minorHAnsi" w:cs="Arial"/>
                <w:bCs/>
              </w:rPr>
              <w:t>13.</w:t>
            </w:r>
          </w:p>
        </w:tc>
        <w:tc>
          <w:tcPr>
            <w:tcW w:w="76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3904E" w14:textId="77777777" w:rsidR="009A79FD" w:rsidRPr="009A79FD" w:rsidRDefault="009A79FD" w:rsidP="009A79FD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</w:p>
          <w:p w14:paraId="2B63FBF8" w14:textId="77777777" w:rsidR="009A79FD" w:rsidRPr="009A79FD" w:rsidRDefault="009A79FD" w:rsidP="009A79FD">
            <w:pPr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627D8" w14:textId="7445CEAA" w:rsidR="009A79FD" w:rsidRPr="009A79FD" w:rsidRDefault="009A79FD" w:rsidP="000E400C">
            <w:pPr>
              <w:jc w:val="both"/>
              <w:rPr>
                <w:rFonts w:asciiTheme="minorHAnsi" w:eastAsiaTheme="minorHAnsi" w:hAnsiTheme="minorHAnsi" w:cs="Arial"/>
                <w:bCs/>
                <w:color w:val="000000" w:themeColor="text1"/>
                <w:highlight w:val="yellow"/>
                <w:u w:color="000000"/>
                <w:lang w:val="cs-CZ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Posudzuje sa zabezpečenie udržateľnosti projektu, t.j. </w:t>
            </w:r>
            <w:r w:rsidR="00F16AE3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35FA4" w14:textId="77777777" w:rsidR="009A79FD" w:rsidRPr="009A79FD" w:rsidRDefault="009A79FD" w:rsidP="009A79FD">
            <w:pPr>
              <w:jc w:val="center"/>
              <w:rPr>
                <w:rFonts w:cs="Arial"/>
                <w:bCs/>
                <w:color w:val="000000" w:themeColor="text1"/>
                <w:highlight w:val="yellow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C5B5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9443" w14:textId="77777777" w:rsidR="009A79FD" w:rsidRPr="009A79FD" w:rsidRDefault="009A79FD" w:rsidP="009A79FD">
            <w:pPr>
              <w:rPr>
                <w:rFonts w:cs="Arial"/>
                <w:bCs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je zabezpečená.</w:t>
            </w:r>
          </w:p>
        </w:tc>
      </w:tr>
      <w:tr w:rsidR="009A79FD" w:rsidRPr="009A79FD" w14:paraId="5E713637" w14:textId="77777777" w:rsidTr="00C43FF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F21E" w14:textId="77777777" w:rsidR="009A79FD" w:rsidRPr="009A79FD" w:rsidRDefault="009A79FD" w:rsidP="009A79FD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31BB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9BB0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9716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1343" w14:textId="77777777" w:rsidR="009A79FD" w:rsidRPr="009A79FD" w:rsidRDefault="009A79FD" w:rsidP="009A79FD">
            <w:pPr>
              <w:jc w:val="center"/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DD3C" w14:textId="77777777" w:rsidR="009A79FD" w:rsidRPr="009A79FD" w:rsidRDefault="009A79FD" w:rsidP="009A79FD">
            <w:pPr>
              <w:rPr>
                <w:rFonts w:eastAsia="Times New Roman" w:cs="Arial"/>
                <w:bCs/>
                <w:lang w:eastAsia="sk-SK"/>
              </w:rPr>
            </w:pP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 nie je zabezpečená.</w:t>
            </w:r>
          </w:p>
        </w:tc>
      </w:tr>
    </w:tbl>
    <w:p w14:paraId="3839B9B7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6B84FC54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9459EB" w:rsidRPr="00334C9E" w14:paraId="52C59B03" w14:textId="77777777" w:rsidTr="00DD6266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7D1178D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B8171EF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FFCC561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F2CCEC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2504F558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A44F707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A79FD" w:rsidRPr="00334C9E" w14:paraId="24B69A1F" w14:textId="77777777" w:rsidTr="00DD6266">
        <w:trPr>
          <w:trHeight w:val="326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D8A945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741C" w14:textId="3971F210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theme="minorHAnsi"/>
              </w:rPr>
              <w:t>1.</w:t>
            </w:r>
            <w:r w:rsidR="00F16AE3">
              <w:rPr>
                <w:rFonts w:asciiTheme="minorHAnsi" w:eastAsia="Helvetica" w:hAnsiTheme="minorHAnsi" w:cstheme="minorHAnsi"/>
              </w:rPr>
              <w:t xml:space="preserve"> </w:t>
            </w:r>
            <w:r w:rsidR="00856B69">
              <w:rPr>
                <w:rFonts w:asciiTheme="minorHAnsi" w:eastAsia="Helvetica" w:hAnsiTheme="minorHAnsi" w:cstheme="minorHAnsi"/>
              </w:rPr>
              <w:t xml:space="preserve"> </w:t>
            </w:r>
            <w:r w:rsidRPr="00732DFC">
              <w:rPr>
                <w:rFonts w:asciiTheme="minorHAnsi" w:eastAsia="Helvetica" w:hAnsiTheme="minorHAnsi" w:cstheme="minorHAnsi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5148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4125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095FB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568FC528" w14:textId="77777777" w:rsidTr="00DD6266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436C3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EC87" w14:textId="63602501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F16AE3">
              <w:rPr>
                <w:rFonts w:asciiTheme="minorHAnsi" w:hAnsiTheme="minorHAnsi" w:cstheme="minorHAnsi"/>
              </w:rPr>
              <w:t xml:space="preserve"> </w:t>
            </w:r>
            <w:r w:rsidR="00856B69">
              <w:rPr>
                <w:rFonts w:asciiTheme="minorHAnsi" w:hAnsiTheme="minorHAnsi" w:cstheme="minorHAnsi"/>
              </w:rPr>
              <w:t xml:space="preserve"> </w:t>
            </w:r>
            <w:r w:rsidRPr="00732DFC">
              <w:rPr>
                <w:rFonts w:asciiTheme="minorHAnsi" w:hAnsiTheme="minorHAnsi" w:cstheme="minorHAnsi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A96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3ED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6BF1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7B5F947C" w14:textId="77777777" w:rsidTr="00DD6266">
        <w:trPr>
          <w:trHeight w:val="26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8B69BE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9289" w14:textId="7A78855B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3.</w:t>
            </w:r>
            <w:r w:rsidR="00F16AE3">
              <w:rPr>
                <w:rFonts w:asciiTheme="minorHAnsi" w:hAnsiTheme="minorHAnsi" w:cstheme="minorHAnsi"/>
              </w:rPr>
              <w:t xml:space="preserve"> </w:t>
            </w:r>
            <w:r w:rsidR="00856B69">
              <w:rPr>
                <w:rFonts w:asciiTheme="minorHAnsi" w:hAnsiTheme="minorHAnsi" w:cstheme="minorHAnsi"/>
              </w:rPr>
              <w:t xml:space="preserve"> </w:t>
            </w:r>
            <w:r w:rsidRPr="00732DFC">
              <w:rPr>
                <w:rFonts w:asciiTheme="minorHAnsi" w:hAnsiTheme="minorHAnsi" w:cstheme="minorHAnsi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7CE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31379" w14:textId="48A6C033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 xml:space="preserve">0 </w:t>
            </w:r>
            <w:r w:rsidR="00021295">
              <w:rPr>
                <w:rFonts w:cs="Arial"/>
                <w:color w:val="000000" w:themeColor="text1"/>
              </w:rPr>
              <w:t>/</w:t>
            </w:r>
            <w:r w:rsidRPr="00732DFC">
              <w:rPr>
                <w:rFonts w:cs="Arial"/>
                <w:color w:val="000000" w:themeColor="text1"/>
              </w:rPr>
              <w:t xml:space="preserve"> 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C31A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2</w:t>
            </w:r>
          </w:p>
        </w:tc>
      </w:tr>
      <w:tr w:rsidR="009A79FD" w:rsidRPr="00334C9E" w14:paraId="020D8431" w14:textId="77777777" w:rsidTr="00DD6266">
        <w:trPr>
          <w:trHeight w:val="28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D0434C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83F6" w14:textId="7CA0E6C5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4.</w:t>
            </w:r>
            <w:r w:rsidR="00F16AE3">
              <w:rPr>
                <w:rFonts w:asciiTheme="minorHAnsi" w:hAnsiTheme="minorHAnsi" w:cstheme="minorHAnsi"/>
              </w:rPr>
              <w:t xml:space="preserve"> </w:t>
            </w:r>
            <w:r w:rsidR="00856B69">
              <w:rPr>
                <w:rFonts w:asciiTheme="minorHAnsi" w:hAnsiTheme="minorHAnsi" w:cstheme="minorHAnsi"/>
              </w:rPr>
              <w:t xml:space="preserve"> </w:t>
            </w:r>
            <w:r w:rsidRPr="00732DFC">
              <w:rPr>
                <w:rFonts w:asciiTheme="minorHAnsi" w:hAnsiTheme="minorHAnsi" w:cstheme="minorHAnsi"/>
              </w:rPr>
              <w:t>Vytvorenie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6DE6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025F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CCFB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41773D64" w14:textId="77777777" w:rsidTr="00DD6266">
        <w:trPr>
          <w:trHeight w:val="27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B94F875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843B" w14:textId="43C2175E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5.</w:t>
            </w:r>
            <w:r w:rsidR="00F16AE3">
              <w:rPr>
                <w:rFonts w:asciiTheme="minorHAnsi" w:hAnsiTheme="minorHAnsi" w:cstheme="minorHAnsi"/>
              </w:rPr>
              <w:t xml:space="preserve"> </w:t>
            </w:r>
            <w:r w:rsidR="00856B69">
              <w:rPr>
                <w:rFonts w:asciiTheme="minorHAnsi" w:hAnsiTheme="minorHAnsi" w:cstheme="minorHAnsi"/>
              </w:rPr>
              <w:t xml:space="preserve"> </w:t>
            </w:r>
            <w:r w:rsidRPr="00732DFC">
              <w:rPr>
                <w:rFonts w:asciiTheme="minorHAnsi" w:hAnsiTheme="minorHAnsi" w:cstheme="minorHAnsi"/>
              </w:rPr>
              <w:t>Hodnota vytvoreného pracovného miesta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D992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CA5E9" w14:textId="402832FA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 xml:space="preserve">0 </w:t>
            </w:r>
            <w:r w:rsidR="00021295">
              <w:rPr>
                <w:rFonts w:cs="Arial"/>
                <w:color w:val="000000" w:themeColor="text1"/>
              </w:rPr>
              <w:t>/4/</w:t>
            </w:r>
            <w:r w:rsidRPr="00732DFC">
              <w:rPr>
                <w:rFonts w:cs="Arial"/>
                <w:color w:val="000000" w:themeColor="text1"/>
              </w:rPr>
              <w:t xml:space="preserve"> 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9663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8</w:t>
            </w:r>
          </w:p>
        </w:tc>
      </w:tr>
      <w:tr w:rsidR="009A79FD" w:rsidRPr="00334C9E" w14:paraId="22F64466" w14:textId="77777777" w:rsidTr="00DD6266">
        <w:trPr>
          <w:trHeight w:val="26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7AEEB0" w14:textId="77777777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82C0" w14:textId="0807381C" w:rsidR="009A79FD" w:rsidRPr="00334C9E" w:rsidRDefault="009A79FD" w:rsidP="009A79FD">
            <w:pPr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</w:rPr>
              <w:t>6.</w:t>
            </w:r>
            <w:r w:rsidR="00F16AE3">
              <w:rPr>
                <w:rFonts w:asciiTheme="minorHAnsi" w:hAnsiTheme="minorHAnsi" w:cstheme="minorHAnsi"/>
              </w:rPr>
              <w:t xml:space="preserve"> </w:t>
            </w:r>
            <w:r w:rsidR="00856B69">
              <w:rPr>
                <w:rFonts w:asciiTheme="minorHAnsi" w:hAnsiTheme="minorHAnsi" w:cstheme="minorHAnsi"/>
              </w:rPr>
              <w:t xml:space="preserve"> </w:t>
            </w:r>
            <w:r w:rsidRPr="00732DFC">
              <w:rPr>
                <w:rFonts w:asciiTheme="minorHAnsi" w:hAnsiTheme="minorHAnsi" w:cstheme="minorHAnsi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A4B1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9E2D4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D8A0" w14:textId="77777777" w:rsidR="009A79FD" w:rsidRPr="00334C9E" w:rsidRDefault="009A79FD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6FBC53C4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AC176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DCCC5DA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3CF0AF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E3BC15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B3471F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10</w:t>
            </w:r>
          </w:p>
        </w:tc>
      </w:tr>
      <w:tr w:rsidR="009A79FD" w:rsidRPr="00334C9E" w14:paraId="318FE3DC" w14:textId="77777777" w:rsidTr="00DD6266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E66870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4941" w14:textId="5C5DFA12" w:rsidR="009A79FD" w:rsidRPr="00334C9E" w:rsidRDefault="009A79FD" w:rsidP="00856B69">
            <w:pPr>
              <w:ind w:left="338" w:hanging="338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7.</w:t>
            </w:r>
            <w:r w:rsidR="00F16AE3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856B6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732DFC">
              <w:rPr>
                <w:rFonts w:asciiTheme="minorHAnsi" w:hAnsiTheme="minorHAnsi" w:cstheme="minorHAnsi"/>
                <w:color w:val="000000" w:themeColor="text1"/>
              </w:rPr>
              <w:t xml:space="preserve">Vhodnosť a prepojenosť navrhovaných aktivít projektu vo vzťahu k východiskovej situácii a k stanoveným </w:t>
            </w:r>
            <w:r w:rsidR="00856B69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732DFC">
              <w:rPr>
                <w:rFonts w:asciiTheme="minorHAnsi" w:hAnsiTheme="minorHAnsi" w:cstheme="minorHAnsi"/>
                <w:color w:val="000000" w:themeColor="text1"/>
              </w:rPr>
              <w:t>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4823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349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6DF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77B5F547" w14:textId="77777777" w:rsidTr="00DD6266">
        <w:trPr>
          <w:trHeight w:val="29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4DE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B8997" w14:textId="62BF2E89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8.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2263A">
              <w:rPr>
                <w:rFonts w:asciiTheme="minorHAnsi" w:eastAsia="Times New Roman" w:hAnsiTheme="minorHAnsi" w:cs="Arial"/>
                <w:bCs/>
                <w:lang w:eastAsia="sk-SK"/>
              </w:rPr>
              <w:t>Projekt zohľadňuje miestne špecifiká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A2F84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0D7D45" w14:textId="6138817A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021295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BA14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6906B60E" w14:textId="77777777" w:rsidTr="00DD6266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9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5042D97" w14:textId="77777777" w:rsidR="009A79FD" w:rsidRPr="00334C9E" w:rsidRDefault="009A79FD" w:rsidP="009A79FD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C55AD41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DE487A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35FBB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2</w:t>
            </w:r>
          </w:p>
        </w:tc>
      </w:tr>
      <w:tr w:rsidR="00DD6266" w:rsidRPr="00334C9E" w14:paraId="5E69A2B4" w14:textId="77777777" w:rsidTr="00DD6266">
        <w:trPr>
          <w:trHeight w:val="428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832CB9" w14:textId="11412947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</w:t>
            </w:r>
            <w:r w:rsidR="00F16AE3">
              <w:rPr>
                <w:rFonts w:asciiTheme="minorHAnsi" w:hAnsiTheme="minorHAnsi" w:cs="Arial"/>
                <w:color w:val="000000" w:themeColor="text1"/>
              </w:rPr>
              <w:t xml:space="preserve">  </w:t>
            </w:r>
            <w:r w:rsidRPr="00334C9E">
              <w:rPr>
                <w:rFonts w:asciiTheme="minorHAnsi" w:hAnsiTheme="minorHAnsi" w:cs="Arial"/>
                <w:color w:val="000000" w:themeColor="text1"/>
              </w:rPr>
              <w:t xml:space="preserve">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5795CA" w14:textId="4F802D8C" w:rsidR="00DD6266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9.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Posúdenie prevádzkovej a 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A456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E4F374" w14:textId="4FCC0B4C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0</w:t>
            </w:r>
            <w:r w:rsidR="00021295">
              <w:rPr>
                <w:rFonts w:asciiTheme="minorHAnsi" w:hAnsiTheme="minorHAnsi" w:cs="Arial"/>
                <w:color w:val="000000" w:themeColor="text1"/>
              </w:rPr>
              <w:t>/</w:t>
            </w: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5C9915" w14:textId="77777777" w:rsidR="00DD6266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9A79FD" w:rsidRPr="00334C9E" w14:paraId="4882A550" w14:textId="77777777" w:rsidTr="00DD6266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B8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F214E51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BC66879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5A2A4C7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983052" w14:textId="77777777" w:rsidR="009A79FD" w:rsidRPr="00DD6266" w:rsidRDefault="00DD6266" w:rsidP="009A79FD">
            <w:pPr>
              <w:jc w:val="center"/>
              <w:rPr>
                <w:rFonts w:asciiTheme="minorHAnsi" w:hAnsiTheme="minorHAnsi" w:cs="Arial"/>
                <w:b/>
                <w:bCs/>
                <w:color w:val="000000" w:themeColor="text1"/>
              </w:rPr>
            </w:pPr>
            <w:r w:rsidRPr="00DD6266">
              <w:rPr>
                <w:rFonts w:asciiTheme="minorHAnsi" w:hAnsiTheme="minorHAnsi" w:cs="Arial"/>
                <w:b/>
                <w:bCs/>
                <w:color w:val="000000" w:themeColor="text1"/>
              </w:rPr>
              <w:t>2</w:t>
            </w:r>
          </w:p>
        </w:tc>
      </w:tr>
      <w:tr w:rsidR="009A79FD" w:rsidRPr="00334C9E" w14:paraId="16B2AA54" w14:textId="77777777" w:rsidTr="00DD6266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0CBAB7" w14:textId="1B77275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lastRenderedPageBreak/>
              <w:t xml:space="preserve">Finančná </w:t>
            </w:r>
            <w:r w:rsidR="00856B69">
              <w:rPr>
                <w:rFonts w:asciiTheme="minorHAnsi" w:hAnsiTheme="minorHAnsi" w:cs="Arial"/>
                <w:color w:val="000000" w:themeColor="text1"/>
              </w:rPr>
              <w:t xml:space="preserve">               </w:t>
            </w:r>
            <w:r w:rsidRPr="00334C9E">
              <w:rPr>
                <w:rFonts w:asciiTheme="minorHAnsi" w:hAnsiTheme="minorHAnsi" w:cs="Arial"/>
                <w:color w:val="000000" w:themeColor="text1"/>
              </w:rPr>
              <w:t>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D15B" w14:textId="03602802" w:rsidR="009A79FD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10.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33F7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7776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D6258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6AF584E5" w14:textId="77777777" w:rsidTr="00DD6266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D229E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F9E4" w14:textId="1AEB8788" w:rsidR="009A79FD" w:rsidRPr="00334C9E" w:rsidRDefault="00DD6266" w:rsidP="009A79FD">
            <w:pPr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11.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06849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84CD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5C81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-</w:t>
            </w:r>
          </w:p>
        </w:tc>
      </w:tr>
      <w:tr w:rsidR="009A79FD" w:rsidRPr="00334C9E" w14:paraId="190FD9B6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842B2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38A18" w14:textId="58BB25BA" w:rsidR="009A79FD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12.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</w:t>
            </w:r>
            <w:r w:rsidR="00F24440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charakteristika</w:t>
            </w:r>
            <w:r w:rsidR="00F24440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95FC" w14:textId="77777777" w:rsidR="009A79FD" w:rsidRPr="00334C9E" w:rsidRDefault="00DD6266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A12A" w14:textId="557EDC45" w:rsidR="009A79FD" w:rsidRPr="00334C9E" w:rsidRDefault="00F16AE3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</w:t>
            </w:r>
            <w:r w:rsidR="00EB050C">
              <w:rPr>
                <w:rFonts w:asciiTheme="minorHAnsi" w:hAnsiTheme="minorHAnsi" w:cs="Arial"/>
                <w:color w:val="000000" w:themeColor="text1"/>
              </w:rPr>
              <w:t>/2/</w:t>
            </w: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A013" w14:textId="7ED5304F" w:rsidR="009A79FD" w:rsidRPr="00334C9E" w:rsidRDefault="00F16AE3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</w:t>
            </w:r>
          </w:p>
        </w:tc>
      </w:tr>
      <w:tr w:rsidR="00DD6266" w:rsidRPr="00334C9E" w14:paraId="14D8CB2B" w14:textId="77777777" w:rsidTr="00DD6266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E8AC" w14:textId="77777777" w:rsidR="00DD6266" w:rsidRPr="00334C9E" w:rsidRDefault="00DD6266" w:rsidP="009A79FD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C1E3" w14:textId="1EA328B0" w:rsidR="00DD6266" w:rsidRPr="00DD6266" w:rsidRDefault="00DD6266" w:rsidP="00DD6266">
            <w:pPr>
              <w:rPr>
                <w:rFonts w:asciiTheme="minorHAnsi" w:eastAsia="Times New Roman" w:hAnsiTheme="minorHAnsi" w:cs="Arial"/>
                <w:bCs/>
                <w:lang w:eastAsia="sk-SK"/>
              </w:rPr>
            </w:pPr>
            <w:r>
              <w:rPr>
                <w:rFonts w:asciiTheme="minorHAnsi" w:eastAsia="Times New Roman" w:hAnsiTheme="minorHAnsi" w:cs="Arial"/>
                <w:bCs/>
                <w:lang w:eastAsia="sk-SK"/>
              </w:rPr>
              <w:t>13.</w:t>
            </w:r>
            <w:r w:rsidR="00856B69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Finančná udržateľnosť</w:t>
            </w:r>
            <w:r w:rsidR="00F24440">
              <w:rPr>
                <w:rFonts w:asciiTheme="minorHAnsi" w:eastAsia="Times New Roman" w:hAnsiTheme="minorHAnsi" w:cs="Arial"/>
                <w:bCs/>
                <w:lang w:eastAsia="sk-SK"/>
              </w:rPr>
              <w:t xml:space="preserve"> </w:t>
            </w:r>
            <w:r w:rsidRPr="009A79FD">
              <w:rPr>
                <w:rFonts w:asciiTheme="minorHAnsi" w:eastAsia="Times New Roman" w:hAnsiTheme="minorHAnsi" w:cs="Arial"/>
                <w:bCs/>
                <w:lang w:eastAsia="sk-SK"/>
              </w:rPr>
              <w:t>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EC2A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0B21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 w:rsidRPr="00732DFC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E533" w14:textId="77777777" w:rsidR="00DD6266" w:rsidRPr="00334C9E" w:rsidRDefault="00DD6266" w:rsidP="009A79FD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-</w:t>
            </w:r>
          </w:p>
        </w:tc>
      </w:tr>
      <w:tr w:rsidR="009A79FD" w:rsidRPr="00334C9E" w14:paraId="372D878B" w14:textId="77777777" w:rsidTr="00DD6266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EAFD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AA1D8DC" w14:textId="77777777" w:rsidR="009A79FD" w:rsidRPr="00334C9E" w:rsidRDefault="009A79FD" w:rsidP="009A79FD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E092772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03B0ABE" w14:textId="77777777" w:rsidR="009A79FD" w:rsidRPr="00334C9E" w:rsidRDefault="009A79FD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17FC0E" w14:textId="53AB4075" w:rsidR="009A79FD" w:rsidRPr="00334C9E" w:rsidRDefault="00F16AE3" w:rsidP="009A79FD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>
              <w:rPr>
                <w:rFonts w:asciiTheme="minorHAnsi" w:hAnsiTheme="minorHAnsi" w:cs="Arial"/>
                <w:b/>
                <w:color w:val="000000" w:themeColor="text1"/>
              </w:rPr>
              <w:t>3</w:t>
            </w:r>
          </w:p>
        </w:tc>
      </w:tr>
      <w:tr w:rsidR="00DD6266" w:rsidRPr="004108F8" w14:paraId="1CB6BF62" w14:textId="77777777" w:rsidTr="00DD6266">
        <w:trPr>
          <w:trHeight w:val="219"/>
        </w:trPr>
        <w:tc>
          <w:tcPr>
            <w:tcW w:w="15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ACE5" w14:textId="5EF28E90" w:rsidR="00DD6266" w:rsidRPr="004108F8" w:rsidRDefault="00DD6266" w:rsidP="000E400C">
            <w:pPr>
              <w:ind w:right="291"/>
              <w:jc w:val="right"/>
              <w:rPr>
                <w:rFonts w:asciiTheme="minorHAnsi" w:eastAsiaTheme="minorHAnsi" w:hAnsiTheme="minorHAnsi" w:cs="Arial"/>
                <w:b/>
                <w:color w:val="000000" w:themeColor="text1"/>
              </w:rPr>
            </w:pPr>
            <w:r w:rsidRPr="004108F8">
              <w:rPr>
                <w:rFonts w:cs="Arial"/>
                <w:b/>
                <w:color w:val="000000" w:themeColor="text1"/>
              </w:rPr>
              <w:t xml:space="preserve">Celkový maximálne počet bodov                     </w:t>
            </w:r>
            <w:r w:rsidR="00856B69">
              <w:rPr>
                <w:rFonts w:cs="Arial"/>
                <w:b/>
                <w:color w:val="000000" w:themeColor="text1"/>
              </w:rPr>
              <w:t xml:space="preserve">17  </w:t>
            </w:r>
          </w:p>
        </w:tc>
      </w:tr>
    </w:tbl>
    <w:p w14:paraId="29D8E58D" w14:textId="77777777" w:rsidR="009459EB" w:rsidRPr="004108F8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00EB08A0" w14:textId="5A995A6D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4108F8">
        <w:rPr>
          <w:rFonts w:cs="Arial"/>
          <w:b/>
          <w:color w:val="000000" w:themeColor="text1"/>
        </w:rPr>
        <w:t>Bodové kritériá musia byť splnené na minimálne 60%</w:t>
      </w:r>
      <w:r w:rsidR="003A3DF2" w:rsidRPr="004108F8">
        <w:rPr>
          <w:rFonts w:cs="Arial"/>
          <w:b/>
          <w:color w:val="000000" w:themeColor="text1"/>
        </w:rPr>
        <w:t xml:space="preserve">, t.j. </w:t>
      </w:r>
      <w:proofErr w:type="spellStart"/>
      <w:r w:rsidR="003A3DF2" w:rsidRPr="004108F8">
        <w:rPr>
          <w:rFonts w:cs="Arial"/>
          <w:b/>
          <w:color w:val="000000" w:themeColor="text1"/>
        </w:rPr>
        <w:t>ŽoPr</w:t>
      </w:r>
      <w:proofErr w:type="spellEnd"/>
      <w:r w:rsidR="003A3DF2" w:rsidRPr="004108F8">
        <w:rPr>
          <w:rFonts w:cs="Arial"/>
          <w:b/>
          <w:color w:val="000000" w:themeColor="text1"/>
        </w:rPr>
        <w:t xml:space="preserve"> musí získať minimálne </w:t>
      </w:r>
      <w:r w:rsidR="00856B69" w:rsidRPr="004108F8">
        <w:rPr>
          <w:rFonts w:cs="Arial"/>
          <w:b/>
          <w:color w:val="000000" w:themeColor="text1"/>
        </w:rPr>
        <w:t>1</w:t>
      </w:r>
      <w:r w:rsidR="00856B69">
        <w:rPr>
          <w:rFonts w:cs="Arial"/>
          <w:b/>
          <w:color w:val="000000" w:themeColor="text1"/>
        </w:rPr>
        <w:t>1</w:t>
      </w:r>
      <w:r w:rsidR="00856B69" w:rsidRPr="004108F8">
        <w:rPr>
          <w:rFonts w:cs="Arial"/>
          <w:b/>
          <w:color w:val="000000" w:themeColor="text1"/>
        </w:rPr>
        <w:t xml:space="preserve"> </w:t>
      </w:r>
      <w:r w:rsidR="00DD6266" w:rsidRPr="004108F8">
        <w:rPr>
          <w:rFonts w:cs="Arial"/>
          <w:b/>
          <w:color w:val="000000" w:themeColor="text1"/>
        </w:rPr>
        <w:t>bodov</w:t>
      </w:r>
    </w:p>
    <w:p w14:paraId="53B690A8" w14:textId="77777777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1DD84F28" w14:textId="77777777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0E617379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0A2C3BC7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B97967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11732A58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12166341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DFDF18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722860CC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777DD256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FEA72E0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045F967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449538F9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0FB18FE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BFA838B" w14:textId="77777777" w:rsidR="00607288" w:rsidRPr="00A42D69" w:rsidRDefault="0011667B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DD6266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A42D69" w14:paraId="58F514D2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BB77B41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39003B70" w14:textId="77777777" w:rsidR="00607288" w:rsidRPr="00A42D69" w:rsidRDefault="00157279" w:rsidP="00C47E32">
            <w:pPr>
              <w:spacing w:before="120" w:after="120"/>
              <w:jc w:val="both"/>
            </w:pPr>
            <w:r>
              <w:rPr>
                <w:i/>
              </w:rPr>
              <w:t>Občianske združenie Dukla</w:t>
            </w:r>
          </w:p>
        </w:tc>
      </w:tr>
      <w:tr w:rsidR="00607288" w:rsidRPr="00A42D69" w14:paraId="600AD428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D2CB40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47032E0F" w14:textId="77777777" w:rsidR="00607288" w:rsidRPr="00A42D69" w:rsidRDefault="0011667B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DD6266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1A79F327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5371D2DE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50B37539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0FA4FF1A" w14:textId="77777777" w:rsidR="003B1FA9" w:rsidRPr="003958AB" w:rsidRDefault="003B1FA9" w:rsidP="00A654E1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3958AB">
        <w:rPr>
          <w:rFonts w:asciiTheme="minorHAnsi" w:hAnsiTheme="minorHAnsi"/>
          <w:lang w:val="sk-SK"/>
        </w:rPr>
        <w:t>Rozlišovacie</w:t>
      </w:r>
      <w:r w:rsidR="00157279" w:rsidRPr="003958AB">
        <w:rPr>
          <w:rFonts w:asciiTheme="minorHAnsi" w:hAnsiTheme="minorHAnsi"/>
          <w:lang w:val="sk-SK"/>
        </w:rPr>
        <w:t xml:space="preserve"> kritériá </w:t>
      </w:r>
      <w:r w:rsidRPr="003958AB">
        <w:rPr>
          <w:rFonts w:asciiTheme="minorHAnsi" w:hAnsiTheme="minorHAnsi"/>
          <w:lang w:val="sk-SK"/>
        </w:rPr>
        <w:t>sú:</w:t>
      </w:r>
    </w:p>
    <w:p w14:paraId="47DB316E" w14:textId="77777777" w:rsidR="003B1FA9" w:rsidRPr="005D0769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  <w:bCs/>
        </w:rPr>
      </w:pPr>
      <w:r w:rsidRPr="003958AB">
        <w:rPr>
          <w:rFonts w:asciiTheme="minorHAnsi" w:hAnsiTheme="minorHAnsi"/>
          <w:b/>
          <w:bCs/>
          <w:lang w:val="sk-SK"/>
        </w:rPr>
        <w:t>Hodnota</w:t>
      </w:r>
      <w:r w:rsidRPr="005D0769">
        <w:rPr>
          <w:rFonts w:asciiTheme="minorHAnsi" w:hAnsiTheme="minorHAnsi"/>
          <w:b/>
          <w:bCs/>
        </w:rPr>
        <w:t xml:space="preserve"> Value for Money,</w:t>
      </w:r>
    </w:p>
    <w:p w14:paraId="3F043083" w14:textId="77777777" w:rsidR="005D0769" w:rsidRDefault="005D0769" w:rsidP="005D0769">
      <w:pPr>
        <w:jc w:val="both"/>
      </w:pPr>
    </w:p>
    <w:tbl>
      <w:tblPr>
        <w:tblStyle w:val="Mriekatabuky"/>
        <w:tblW w:w="0" w:type="auto"/>
        <w:tblInd w:w="421" w:type="dxa"/>
        <w:tblLook w:val="04A0" w:firstRow="1" w:lastRow="0" w:firstColumn="1" w:lastColumn="0" w:noHBand="0" w:noVBand="1"/>
      </w:tblPr>
      <w:tblGrid>
        <w:gridCol w:w="3827"/>
        <w:gridCol w:w="3685"/>
        <w:gridCol w:w="2562"/>
        <w:gridCol w:w="4526"/>
      </w:tblGrid>
      <w:tr w:rsidR="005D0769" w:rsidRPr="004A2B30" w14:paraId="332E8CD2" w14:textId="77777777" w:rsidTr="00AB3EF1">
        <w:trPr>
          <w:trHeight w:val="474"/>
        </w:trPr>
        <w:tc>
          <w:tcPr>
            <w:tcW w:w="3827" w:type="dxa"/>
            <w:shd w:val="clear" w:color="auto" w:fill="9CC2E5" w:themeFill="accent1" w:themeFillTint="99"/>
            <w:vAlign w:val="center"/>
          </w:tcPr>
          <w:p w14:paraId="1EC5EC7B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Hlavná aktivita</w:t>
            </w:r>
          </w:p>
        </w:tc>
        <w:tc>
          <w:tcPr>
            <w:tcW w:w="3685" w:type="dxa"/>
            <w:shd w:val="clear" w:color="auto" w:fill="9CC2E5" w:themeFill="accent1" w:themeFillTint="99"/>
            <w:vAlign w:val="center"/>
          </w:tcPr>
          <w:p w14:paraId="2A0DEAD3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Ukazovateľ na úrovni projektu</w:t>
            </w:r>
          </w:p>
        </w:tc>
        <w:tc>
          <w:tcPr>
            <w:tcW w:w="2562" w:type="dxa"/>
            <w:shd w:val="clear" w:color="auto" w:fill="9CC2E5" w:themeFill="accent1" w:themeFillTint="99"/>
            <w:vAlign w:val="center"/>
          </w:tcPr>
          <w:p w14:paraId="72F666B5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Merná jednotka ukazovateľa</w:t>
            </w:r>
          </w:p>
        </w:tc>
        <w:tc>
          <w:tcPr>
            <w:tcW w:w="4526" w:type="dxa"/>
            <w:shd w:val="clear" w:color="auto" w:fill="9CC2E5" w:themeFill="accent1" w:themeFillTint="99"/>
            <w:vAlign w:val="center"/>
          </w:tcPr>
          <w:p w14:paraId="71CF2796" w14:textId="77777777" w:rsidR="005D0769" w:rsidRPr="004A2B30" w:rsidRDefault="005D0769" w:rsidP="00AB3EF1">
            <w:pPr>
              <w:jc w:val="center"/>
              <w:rPr>
                <w:rFonts w:cstheme="minorHAnsi"/>
                <w:b/>
              </w:rPr>
            </w:pPr>
            <w:r w:rsidRPr="004A2B30">
              <w:rPr>
                <w:rFonts w:cstheme="minorHAnsi"/>
                <w:b/>
              </w:rPr>
              <w:t>Spôsob výpočtu</w:t>
            </w:r>
          </w:p>
        </w:tc>
      </w:tr>
      <w:tr w:rsidR="005D0769" w:rsidRPr="004A2B30" w14:paraId="74382539" w14:textId="77777777" w:rsidTr="00AB3EF1">
        <w:tc>
          <w:tcPr>
            <w:tcW w:w="3827" w:type="dxa"/>
            <w:vAlign w:val="center"/>
          </w:tcPr>
          <w:p w14:paraId="1BDD1A59" w14:textId="77777777" w:rsidR="005D0769" w:rsidRPr="004A2B30" w:rsidRDefault="005D0769" w:rsidP="00AB3EF1">
            <w:pPr>
              <w:rPr>
                <w:rFonts w:cstheme="minorHAnsi"/>
              </w:rPr>
            </w:pPr>
            <w:r w:rsidRPr="004A2B30">
              <w:rPr>
                <w:rFonts w:cstheme="minorHAnsi"/>
              </w:rPr>
              <w:t>A.1 Podpora podnikania a inovácií</w:t>
            </w:r>
          </w:p>
        </w:tc>
        <w:tc>
          <w:tcPr>
            <w:tcW w:w="3685" w:type="dxa"/>
            <w:vAlign w:val="center"/>
          </w:tcPr>
          <w:p w14:paraId="0C489BCE" w14:textId="77777777" w:rsidR="005D0769" w:rsidRPr="004A2B30" w:rsidRDefault="005D0769" w:rsidP="00AB3EF1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A104 Počet vytvorených pracovných miest.</w:t>
            </w:r>
          </w:p>
        </w:tc>
        <w:tc>
          <w:tcPr>
            <w:tcW w:w="2562" w:type="dxa"/>
            <w:vAlign w:val="center"/>
          </w:tcPr>
          <w:p w14:paraId="588DEEA6" w14:textId="77777777" w:rsidR="005D0769" w:rsidRPr="004A2B30" w:rsidRDefault="005D0769" w:rsidP="00AB3EF1">
            <w:pPr>
              <w:jc w:val="center"/>
              <w:rPr>
                <w:rFonts w:cstheme="minorHAnsi"/>
              </w:rPr>
            </w:pPr>
            <w:r w:rsidRPr="004A2B30">
              <w:rPr>
                <w:rFonts w:cstheme="minorHAnsi"/>
              </w:rPr>
              <w:t>FTE</w:t>
            </w:r>
          </w:p>
        </w:tc>
        <w:tc>
          <w:tcPr>
            <w:tcW w:w="4526" w:type="dxa"/>
            <w:vAlign w:val="center"/>
          </w:tcPr>
          <w:p w14:paraId="580934B7" w14:textId="77777777" w:rsidR="005D0769" w:rsidRPr="004A2B30" w:rsidRDefault="005D0769" w:rsidP="00AB3EF1">
            <w:pPr>
              <w:jc w:val="both"/>
              <w:rPr>
                <w:rFonts w:cstheme="minorHAnsi"/>
              </w:rPr>
            </w:pPr>
            <w:r w:rsidRPr="004A2B30">
              <w:rPr>
                <w:rFonts w:cstheme="minorHAnsi"/>
              </w:rPr>
              <w:t>výška príspevku v EUR na hlavnú aktivitu projektu / FTE</w:t>
            </w:r>
          </w:p>
        </w:tc>
      </w:tr>
    </w:tbl>
    <w:p w14:paraId="28F8E642" w14:textId="77777777" w:rsidR="005D0769" w:rsidRPr="005D0769" w:rsidRDefault="005D0769" w:rsidP="005D0769">
      <w:pPr>
        <w:jc w:val="both"/>
      </w:pPr>
    </w:p>
    <w:p w14:paraId="6FA630D7" w14:textId="77777777" w:rsidR="003B1FA9" w:rsidRPr="003958AB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b/>
          <w:bCs/>
          <w:lang w:val="sk-SK"/>
        </w:rPr>
      </w:pPr>
      <w:r w:rsidRPr="003958AB">
        <w:rPr>
          <w:rFonts w:asciiTheme="minorHAnsi" w:hAnsiTheme="minorHAnsi"/>
          <w:b/>
          <w:bCs/>
          <w:lang w:val="sk-SK"/>
        </w:rPr>
        <w:t>Posúdenie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vplyvu a dopadu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projektu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na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plnenie</w:t>
      </w:r>
      <w:r w:rsidR="00157279" w:rsidRPr="003958AB">
        <w:rPr>
          <w:rFonts w:asciiTheme="minorHAnsi" w:hAnsiTheme="minorHAnsi"/>
          <w:b/>
          <w:bCs/>
          <w:lang w:val="sk-SK"/>
        </w:rPr>
        <w:t xml:space="preserve"> </w:t>
      </w:r>
      <w:r w:rsidRPr="003958AB">
        <w:rPr>
          <w:rFonts w:asciiTheme="minorHAnsi" w:hAnsiTheme="minorHAnsi"/>
          <w:b/>
          <w:bCs/>
          <w:lang w:val="sk-SK"/>
        </w:rPr>
        <w:t>stratégi</w:t>
      </w:r>
      <w:r w:rsidR="00157279" w:rsidRPr="003958AB">
        <w:rPr>
          <w:rFonts w:asciiTheme="minorHAnsi" w:hAnsiTheme="minorHAnsi"/>
          <w:b/>
          <w:bCs/>
          <w:lang w:val="sk-SK"/>
        </w:rPr>
        <w:t>e</w:t>
      </w:r>
      <w:r w:rsidRPr="003958AB">
        <w:rPr>
          <w:rFonts w:asciiTheme="minorHAnsi" w:hAnsiTheme="minorHAnsi"/>
          <w:b/>
          <w:bCs/>
          <w:lang w:val="sk-SK"/>
        </w:rPr>
        <w:t xml:space="preserve"> CLLD,</w:t>
      </w:r>
    </w:p>
    <w:p w14:paraId="55AC9127" w14:textId="77777777" w:rsidR="003B1FA9" w:rsidRPr="003958AB" w:rsidRDefault="003B1FA9" w:rsidP="00A654E1">
      <w:pPr>
        <w:pStyle w:val="Odsekzoznamu"/>
        <w:ind w:left="1701"/>
        <w:jc w:val="both"/>
        <w:rPr>
          <w:rFonts w:asciiTheme="minorHAnsi" w:hAnsiTheme="minorHAnsi"/>
          <w:lang w:val="sk-SK"/>
        </w:rPr>
      </w:pPr>
      <w:r w:rsidRPr="003958AB">
        <w:rPr>
          <w:rFonts w:asciiTheme="minorHAnsi" w:hAnsiTheme="minorHAnsi"/>
          <w:lang w:val="sk-SK"/>
        </w:rPr>
        <w:t>Toto rozlišovacie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kritérium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sa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aplikuje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jedine v prípadoch, ak aplikácia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na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základe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 xml:space="preserve">hodnoty </w:t>
      </w:r>
      <w:proofErr w:type="spellStart"/>
      <w:r w:rsidRPr="003958AB">
        <w:rPr>
          <w:rFonts w:asciiTheme="minorHAnsi" w:hAnsiTheme="minorHAnsi"/>
          <w:lang w:val="sk-SK"/>
        </w:rPr>
        <w:t>value</w:t>
      </w:r>
      <w:proofErr w:type="spellEnd"/>
      <w:r w:rsidRPr="003958AB">
        <w:rPr>
          <w:rFonts w:asciiTheme="minorHAnsi" w:hAnsiTheme="minorHAnsi"/>
          <w:lang w:val="sk-SK"/>
        </w:rPr>
        <w:t xml:space="preserve"> </w:t>
      </w:r>
      <w:proofErr w:type="spellStart"/>
      <w:r w:rsidRPr="003958AB">
        <w:rPr>
          <w:rFonts w:asciiTheme="minorHAnsi" w:hAnsiTheme="minorHAnsi"/>
          <w:lang w:val="sk-SK"/>
        </w:rPr>
        <w:t>for</w:t>
      </w:r>
      <w:proofErr w:type="spellEnd"/>
      <w:r w:rsidRPr="003958AB">
        <w:rPr>
          <w:rFonts w:asciiTheme="minorHAnsi" w:hAnsiTheme="minorHAnsi"/>
          <w:lang w:val="sk-SK"/>
        </w:rPr>
        <w:t xml:space="preserve"> </w:t>
      </w:r>
      <w:proofErr w:type="spellStart"/>
      <w:r w:rsidRPr="003958AB">
        <w:rPr>
          <w:rFonts w:asciiTheme="minorHAnsi" w:hAnsiTheme="minorHAnsi"/>
          <w:lang w:val="sk-SK"/>
        </w:rPr>
        <w:t>money</w:t>
      </w:r>
      <w:proofErr w:type="spellEnd"/>
      <w:r w:rsidRPr="003958AB">
        <w:rPr>
          <w:rFonts w:asciiTheme="minorHAnsi" w:hAnsiTheme="minorHAnsi"/>
          <w:lang w:val="sk-SK"/>
        </w:rPr>
        <w:t xml:space="preserve"> neurčila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konečné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poradie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žiadostí o príspevok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na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hranici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Pr="003958AB">
        <w:rPr>
          <w:rFonts w:asciiTheme="minorHAnsi" w:hAnsiTheme="minorHAnsi"/>
          <w:lang w:val="sk-SK"/>
        </w:rPr>
        <w:t>alokácie.</w:t>
      </w:r>
      <w:r w:rsidR="00157279" w:rsidRPr="003958AB">
        <w:rPr>
          <w:rFonts w:asciiTheme="minorHAnsi" w:hAnsiTheme="minorHAnsi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Toto rozlišovacie</w:t>
      </w:r>
      <w:r w:rsidR="00157279" w:rsidRPr="003958AB">
        <w:rPr>
          <w:rFonts w:ascii="Arial" w:hAnsi="Arial" w:cs="Arial"/>
          <w:sz w:val="20"/>
          <w:szCs w:val="20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kritérium</w:t>
      </w:r>
      <w:r w:rsidR="00157279" w:rsidRPr="003958AB">
        <w:rPr>
          <w:rFonts w:ascii="Arial" w:hAnsi="Arial" w:cs="Arial"/>
          <w:sz w:val="20"/>
          <w:szCs w:val="20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aplikuje</w:t>
      </w:r>
      <w:r w:rsidR="00157279" w:rsidRPr="003958AB">
        <w:rPr>
          <w:rFonts w:ascii="Arial" w:hAnsi="Arial" w:cs="Arial"/>
          <w:sz w:val="20"/>
          <w:szCs w:val="20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výberová</w:t>
      </w:r>
      <w:r w:rsidR="00157279" w:rsidRPr="003958AB">
        <w:rPr>
          <w:rFonts w:ascii="Arial" w:hAnsi="Arial" w:cs="Arial"/>
          <w:sz w:val="20"/>
          <w:szCs w:val="20"/>
          <w:lang w:val="sk-SK"/>
        </w:rPr>
        <w:t xml:space="preserve"> </w:t>
      </w:r>
      <w:r w:rsidR="004938B3" w:rsidRPr="003958AB">
        <w:rPr>
          <w:rFonts w:ascii="Arial" w:hAnsi="Arial" w:cs="Arial"/>
          <w:sz w:val="20"/>
          <w:szCs w:val="20"/>
          <w:lang w:val="sk-SK"/>
        </w:rPr>
        <w:t>komisia MAS.</w:t>
      </w:r>
    </w:p>
    <w:sectPr w:rsidR="003B1FA9" w:rsidRPr="003958AB" w:rsidSect="000E40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720" w:bottom="720" w:left="720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AB8A5" w14:textId="77777777" w:rsidR="0011667B" w:rsidRDefault="0011667B" w:rsidP="006447D5">
      <w:pPr>
        <w:spacing w:after="0" w:line="240" w:lineRule="auto"/>
      </w:pPr>
      <w:r>
        <w:separator/>
      </w:r>
    </w:p>
  </w:endnote>
  <w:endnote w:type="continuationSeparator" w:id="0">
    <w:p w14:paraId="6379DF20" w14:textId="77777777" w:rsidR="0011667B" w:rsidRDefault="0011667B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7F77B" w14:textId="77777777" w:rsidR="004869A8" w:rsidRDefault="004869A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06F62" w14:textId="77777777" w:rsidR="004869A8" w:rsidRDefault="004869A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B897A" w14:textId="47FF6334" w:rsidR="00041014" w:rsidRDefault="00FB34D6" w:rsidP="00041014">
    <w:pPr>
      <w:pStyle w:val="Pta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5F0BCCBB" wp14:editId="43B9BFC9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1700" cy="41275"/>
              <wp:effectExtent l="0" t="0" r="0" b="15875"/>
              <wp:wrapNone/>
              <wp:docPr id="13" name="Rovná spojnica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9791700" cy="41275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855D4E6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" strokecolor="#8496b0 [1951]" strokeweight="1.5pt">
              <v:stroke joinstyle="miter"/>
              <o:lock v:ext="edit" shapetype="f"/>
            </v:line>
          </w:pict>
        </mc:Fallback>
      </mc:AlternateContent>
    </w:r>
  </w:p>
  <w:p w14:paraId="00E5DB1A" w14:textId="5FC3B191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 w:rsidR="00F35A71">
          <w:fldChar w:fldCharType="begin"/>
        </w:r>
        <w:r>
          <w:instrText>PAGE   \* MERGEFORMAT</w:instrText>
        </w:r>
        <w:r w:rsidR="00F35A71">
          <w:fldChar w:fldCharType="separate"/>
        </w:r>
        <w:r w:rsidR="007C2E4A">
          <w:rPr>
            <w:noProof/>
          </w:rPr>
          <w:t>1</w:t>
        </w:r>
        <w:r w:rsidR="00F35A71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0DA30" w14:textId="77777777" w:rsidR="0011667B" w:rsidRDefault="0011667B" w:rsidP="006447D5">
      <w:pPr>
        <w:spacing w:after="0" w:line="240" w:lineRule="auto"/>
      </w:pPr>
      <w:r>
        <w:separator/>
      </w:r>
    </w:p>
  </w:footnote>
  <w:footnote w:type="continuationSeparator" w:id="0">
    <w:p w14:paraId="69B71291" w14:textId="77777777" w:rsidR="0011667B" w:rsidRDefault="0011667B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6FC3F" w14:textId="77777777" w:rsidR="004869A8" w:rsidRDefault="004869A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89BBB" w14:textId="77777777" w:rsidR="004869A8" w:rsidRDefault="004869A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A0C05" w14:textId="482EF01F" w:rsidR="00E5263D" w:rsidRDefault="00EB050C" w:rsidP="000E400C">
    <w:pPr>
      <w:ind w:left="3969" w:firstLine="1560"/>
      <w:rPr>
        <w:rFonts w:ascii="Arial Narrow" w:hAnsi="Arial Narrow" w:cs="Arial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5680" behindDoc="1" locked="0" layoutInCell="1" allowOverlap="1" wp14:anchorId="2498B993" wp14:editId="713717CA">
          <wp:simplePos x="0" y="0"/>
          <wp:positionH relativeFrom="column">
            <wp:posOffset>7499985</wp:posOffset>
          </wp:positionH>
          <wp:positionV relativeFrom="paragraph">
            <wp:posOffset>367030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 w:cs="Arial"/>
        <w:noProof/>
        <w:sz w:val="20"/>
        <w:lang w:eastAsia="sk-SK"/>
      </w:rPr>
      <w:drawing>
        <wp:anchor distT="0" distB="0" distL="114300" distR="114300" simplePos="0" relativeHeight="251664896" behindDoc="1" locked="0" layoutInCell="1" allowOverlap="1" wp14:anchorId="4C2EB19D" wp14:editId="78042E54">
          <wp:simplePos x="0" y="0"/>
          <wp:positionH relativeFrom="column">
            <wp:posOffset>4235450</wp:posOffset>
          </wp:positionH>
          <wp:positionV relativeFrom="paragraph">
            <wp:posOffset>63500</wp:posOffset>
          </wp:positionV>
          <wp:extent cx="2355850" cy="708025"/>
          <wp:effectExtent l="0" t="0" r="6350" b="0"/>
          <wp:wrapTight wrapText="bothSides">
            <wp:wrapPolygon edited="0">
              <wp:start x="2795" y="7555"/>
              <wp:lineTo x="2795" y="12786"/>
              <wp:lineTo x="4367" y="18016"/>
              <wp:lineTo x="5589" y="18016"/>
              <wp:lineTo x="5589" y="20341"/>
              <wp:lineTo x="10654" y="20922"/>
              <wp:lineTo x="11528" y="20922"/>
              <wp:lineTo x="15720" y="20341"/>
              <wp:lineTo x="16942" y="19760"/>
              <wp:lineTo x="16768" y="18016"/>
              <wp:lineTo x="21484" y="15110"/>
              <wp:lineTo x="21484" y="12204"/>
              <wp:lineTo x="12750" y="7555"/>
              <wp:lineTo x="2795" y="7555"/>
            </wp:wrapPolygon>
          </wp:wrapTight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585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57AAA" w:rsidRPr="00157279">
      <w:rPr>
        <w:noProof/>
        <w:lang w:eastAsia="sk-SK"/>
      </w:rPr>
      <w:drawing>
        <wp:anchor distT="0" distB="0" distL="114300" distR="114300" simplePos="0" relativeHeight="251661824" behindDoc="1" locked="0" layoutInCell="1" allowOverlap="1" wp14:anchorId="570F6242" wp14:editId="1DFBA601">
          <wp:simplePos x="0" y="0"/>
          <wp:positionH relativeFrom="column">
            <wp:posOffset>717550</wp:posOffset>
          </wp:positionH>
          <wp:positionV relativeFrom="paragraph">
            <wp:posOffset>206375</wp:posOffset>
          </wp:positionV>
          <wp:extent cx="704850" cy="691515"/>
          <wp:effectExtent l="0" t="0" r="0" b="0"/>
          <wp:wrapNone/>
          <wp:docPr id="6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91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57AAA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2608" behindDoc="1" locked="0" layoutInCell="1" allowOverlap="1" wp14:anchorId="7B1B19E7" wp14:editId="5BFFEA9A">
          <wp:simplePos x="0" y="0"/>
          <wp:positionH relativeFrom="column">
            <wp:posOffset>2343150</wp:posOffset>
          </wp:positionH>
          <wp:positionV relativeFrom="paragraph">
            <wp:posOffset>278765</wp:posOffset>
          </wp:positionV>
          <wp:extent cx="664845" cy="647700"/>
          <wp:effectExtent l="0" t="0" r="1905" b="0"/>
          <wp:wrapTight wrapText="bothSides">
            <wp:wrapPolygon edited="0">
              <wp:start x="2476" y="0"/>
              <wp:lineTo x="2476" y="10165"/>
              <wp:lineTo x="0" y="15247"/>
              <wp:lineTo x="0" y="19694"/>
              <wp:lineTo x="4951" y="20965"/>
              <wp:lineTo x="16092" y="20965"/>
              <wp:lineTo x="21043" y="19059"/>
              <wp:lineTo x="21043" y="15247"/>
              <wp:lineTo x="18567" y="10165"/>
              <wp:lineTo x="18567" y="0"/>
              <wp:lineTo x="2476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2EE8">
      <w:t xml:space="preserve">                                                                                                                                                          </w:t>
    </w:r>
    <w:r w:rsidR="00FB34D6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5BB7C35" wp14:editId="7D67480E">
              <wp:simplePos x="0" y="0"/>
              <wp:positionH relativeFrom="page">
                <wp:posOffset>90805</wp:posOffset>
              </wp:positionH>
              <wp:positionV relativeFrom="paragraph">
                <wp:posOffset>-1116965</wp:posOffset>
              </wp:positionV>
              <wp:extent cx="10040620" cy="27940"/>
              <wp:effectExtent l="0" t="0" r="17780" b="1016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50E93701" id="Rovná spojnica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" strokecolor="#8496b0 [1951]" strokeweight="1.5pt">
              <v:stroke joinstyle="miter"/>
              <o:lock v:ext="edit" shapetype="f"/>
              <w10:wrap anchorx="page"/>
            </v:line>
          </w:pict>
        </mc:Fallback>
      </mc:AlternateContent>
    </w:r>
    <w:r w:rsidR="00C57AAA">
      <w:t xml:space="preserve">      </w:t>
    </w:r>
  </w:p>
  <w:p w14:paraId="0BB135FD" w14:textId="77777777" w:rsidR="004869A8" w:rsidRDefault="004869A8">
    <w:pPr>
      <w:ind w:left="2832" w:firstLine="9217"/>
      <w:rPr>
        <w:rFonts w:ascii="Arial Narrow" w:hAnsi="Arial Narrow" w:cs="Arial"/>
        <w:i/>
        <w:iCs/>
        <w:sz w:val="18"/>
        <w:szCs w:val="18"/>
      </w:rPr>
    </w:pPr>
  </w:p>
  <w:p w14:paraId="0AD16781" w14:textId="77777777" w:rsidR="004869A8" w:rsidRDefault="004869A8">
    <w:pPr>
      <w:ind w:left="2832" w:firstLine="9217"/>
      <w:rPr>
        <w:rFonts w:ascii="Arial Narrow" w:hAnsi="Arial Narrow" w:cs="Arial"/>
        <w:i/>
        <w:iCs/>
        <w:sz w:val="18"/>
        <w:szCs w:val="18"/>
      </w:rPr>
    </w:pPr>
  </w:p>
  <w:p w14:paraId="2A1942FB" w14:textId="77777777" w:rsidR="004869A8" w:rsidRDefault="004869A8">
    <w:pPr>
      <w:ind w:left="2832" w:firstLine="9217"/>
      <w:rPr>
        <w:rFonts w:ascii="Arial Narrow" w:hAnsi="Arial Narrow" w:cs="Arial"/>
        <w:i/>
        <w:iCs/>
        <w:sz w:val="18"/>
        <w:szCs w:val="18"/>
      </w:rPr>
    </w:pPr>
  </w:p>
  <w:p w14:paraId="4A90035C" w14:textId="4BBEBE03" w:rsidR="00C57AAA" w:rsidRDefault="00C57AAA" w:rsidP="000E400C">
    <w:pPr>
      <w:ind w:left="2832" w:firstLine="9217"/>
    </w:pPr>
    <w:r w:rsidRPr="000E400C">
      <w:rPr>
        <w:rFonts w:ascii="Arial Narrow" w:hAnsi="Arial Narrow" w:cs="Arial"/>
        <w:i/>
        <w:iCs/>
        <w:sz w:val="18"/>
        <w:szCs w:val="18"/>
      </w:rPr>
      <w:t>Príloha č. 4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96EA8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983564"/>
    <w:multiLevelType w:val="hybridMultilevel"/>
    <w:tmpl w:val="048CB4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0609DC"/>
    <w:multiLevelType w:val="hybridMultilevel"/>
    <w:tmpl w:val="C04EF76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F1C"/>
    <w:multiLevelType w:val="hybridMultilevel"/>
    <w:tmpl w:val="5596D4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2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"/>
  </w:num>
  <w:num w:numId="3">
    <w:abstractNumId w:val="0"/>
  </w:num>
  <w:num w:numId="4">
    <w:abstractNumId w:val="29"/>
  </w:num>
  <w:num w:numId="5">
    <w:abstractNumId w:val="30"/>
  </w:num>
  <w:num w:numId="6">
    <w:abstractNumId w:val="7"/>
  </w:num>
  <w:num w:numId="7">
    <w:abstractNumId w:val="27"/>
  </w:num>
  <w:num w:numId="8">
    <w:abstractNumId w:val="11"/>
  </w:num>
  <w:num w:numId="9">
    <w:abstractNumId w:val="12"/>
  </w:num>
  <w:num w:numId="10">
    <w:abstractNumId w:val="4"/>
  </w:num>
  <w:num w:numId="11">
    <w:abstractNumId w:val="17"/>
  </w:num>
  <w:num w:numId="12">
    <w:abstractNumId w:val="14"/>
  </w:num>
  <w:num w:numId="13">
    <w:abstractNumId w:val="26"/>
  </w:num>
  <w:num w:numId="14">
    <w:abstractNumId w:val="22"/>
  </w:num>
  <w:num w:numId="15">
    <w:abstractNumId w:val="13"/>
  </w:num>
  <w:num w:numId="16">
    <w:abstractNumId w:val="8"/>
  </w:num>
  <w:num w:numId="17">
    <w:abstractNumId w:val="19"/>
  </w:num>
  <w:num w:numId="18">
    <w:abstractNumId w:val="28"/>
  </w:num>
  <w:num w:numId="19">
    <w:abstractNumId w:val="24"/>
  </w:num>
  <w:num w:numId="20">
    <w:abstractNumId w:val="2"/>
  </w:num>
  <w:num w:numId="21">
    <w:abstractNumId w:val="1"/>
  </w:num>
  <w:num w:numId="22">
    <w:abstractNumId w:val="32"/>
  </w:num>
  <w:num w:numId="23">
    <w:abstractNumId w:val="6"/>
  </w:num>
  <w:num w:numId="24">
    <w:abstractNumId w:val="32"/>
  </w:num>
  <w:num w:numId="25">
    <w:abstractNumId w:val="1"/>
  </w:num>
  <w:num w:numId="26">
    <w:abstractNumId w:val="6"/>
  </w:num>
  <w:num w:numId="27">
    <w:abstractNumId w:val="5"/>
  </w:num>
  <w:num w:numId="28">
    <w:abstractNumId w:val="25"/>
  </w:num>
  <w:num w:numId="29">
    <w:abstractNumId w:val="23"/>
  </w:num>
  <w:num w:numId="30">
    <w:abstractNumId w:val="31"/>
  </w:num>
  <w:num w:numId="31">
    <w:abstractNumId w:val="10"/>
  </w:num>
  <w:num w:numId="32">
    <w:abstractNumId w:val="9"/>
  </w:num>
  <w:num w:numId="33">
    <w:abstractNumId w:val="20"/>
  </w:num>
  <w:num w:numId="34">
    <w:abstractNumId w:val="15"/>
  </w:num>
  <w:num w:numId="35">
    <w:abstractNumId w:val="21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A22"/>
    <w:rsid w:val="00002283"/>
    <w:rsid w:val="000074F8"/>
    <w:rsid w:val="000079A8"/>
    <w:rsid w:val="0001325E"/>
    <w:rsid w:val="00014006"/>
    <w:rsid w:val="000143D8"/>
    <w:rsid w:val="0001588A"/>
    <w:rsid w:val="0001660D"/>
    <w:rsid w:val="000166D8"/>
    <w:rsid w:val="00021295"/>
    <w:rsid w:val="00023B1F"/>
    <w:rsid w:val="00023D94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097B"/>
    <w:rsid w:val="000B1F02"/>
    <w:rsid w:val="000B3549"/>
    <w:rsid w:val="000B38D8"/>
    <w:rsid w:val="000C0810"/>
    <w:rsid w:val="000C159E"/>
    <w:rsid w:val="000D28B0"/>
    <w:rsid w:val="000E2F43"/>
    <w:rsid w:val="000E3512"/>
    <w:rsid w:val="000E400C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1667B"/>
    <w:rsid w:val="00120081"/>
    <w:rsid w:val="001206CD"/>
    <w:rsid w:val="00120768"/>
    <w:rsid w:val="001266A0"/>
    <w:rsid w:val="00126E8A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57279"/>
    <w:rsid w:val="00160A59"/>
    <w:rsid w:val="00170C4D"/>
    <w:rsid w:val="001714EF"/>
    <w:rsid w:val="0017233C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81453"/>
    <w:rsid w:val="0028704D"/>
    <w:rsid w:val="00290101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57D90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958AB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20B5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08F8"/>
    <w:rsid w:val="00411130"/>
    <w:rsid w:val="00412C46"/>
    <w:rsid w:val="00412FA0"/>
    <w:rsid w:val="0041303E"/>
    <w:rsid w:val="00413E8F"/>
    <w:rsid w:val="00415A0F"/>
    <w:rsid w:val="00416946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869A8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339C"/>
    <w:rsid w:val="0054484D"/>
    <w:rsid w:val="005453CA"/>
    <w:rsid w:val="0055119E"/>
    <w:rsid w:val="00555456"/>
    <w:rsid w:val="00561444"/>
    <w:rsid w:val="00563B2B"/>
    <w:rsid w:val="00563B91"/>
    <w:rsid w:val="00564DB5"/>
    <w:rsid w:val="005667BC"/>
    <w:rsid w:val="0057380A"/>
    <w:rsid w:val="0057652E"/>
    <w:rsid w:val="00581A45"/>
    <w:rsid w:val="00581C5F"/>
    <w:rsid w:val="0058236D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0769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27FC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2E4A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56B69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263A"/>
    <w:rsid w:val="00923003"/>
    <w:rsid w:val="00924BBE"/>
    <w:rsid w:val="00927022"/>
    <w:rsid w:val="009303EE"/>
    <w:rsid w:val="0093053A"/>
    <w:rsid w:val="00930A61"/>
    <w:rsid w:val="00930DED"/>
    <w:rsid w:val="00930E64"/>
    <w:rsid w:val="0093403B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76721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A79FD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257F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0827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1564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3F7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4B2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AAA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3EF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2EE8"/>
    <w:rsid w:val="00D43AED"/>
    <w:rsid w:val="00D46ABA"/>
    <w:rsid w:val="00D51595"/>
    <w:rsid w:val="00D51C04"/>
    <w:rsid w:val="00D54F1D"/>
    <w:rsid w:val="00D604C6"/>
    <w:rsid w:val="00D6295C"/>
    <w:rsid w:val="00D64AC5"/>
    <w:rsid w:val="00D6548E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C64B6"/>
    <w:rsid w:val="00DD6266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6A4C"/>
    <w:rsid w:val="00E9798E"/>
    <w:rsid w:val="00EA2CDD"/>
    <w:rsid w:val="00EA3D10"/>
    <w:rsid w:val="00EA46D6"/>
    <w:rsid w:val="00EB050C"/>
    <w:rsid w:val="00EB12F3"/>
    <w:rsid w:val="00EB3D6B"/>
    <w:rsid w:val="00EB6D7B"/>
    <w:rsid w:val="00EC14E4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16AE3"/>
    <w:rsid w:val="00F204FC"/>
    <w:rsid w:val="00F225C5"/>
    <w:rsid w:val="00F24440"/>
    <w:rsid w:val="00F33E82"/>
    <w:rsid w:val="00F3461A"/>
    <w:rsid w:val="00F354B5"/>
    <w:rsid w:val="00F35A71"/>
    <w:rsid w:val="00F369CC"/>
    <w:rsid w:val="00F3711D"/>
    <w:rsid w:val="00F37A96"/>
    <w:rsid w:val="00F4187A"/>
    <w:rsid w:val="00F4378A"/>
    <w:rsid w:val="00F44AD3"/>
    <w:rsid w:val="00F45DCB"/>
    <w:rsid w:val="00F465E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4D6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49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A71"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,Odstavec se seznamem1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,Odstavec se seznamem1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874A2"/>
    <w:rsid w:val="000848D9"/>
    <w:rsid w:val="000C256B"/>
    <w:rsid w:val="00163B11"/>
    <w:rsid w:val="0021149F"/>
    <w:rsid w:val="00212C3B"/>
    <w:rsid w:val="00541EA4"/>
    <w:rsid w:val="00547BCF"/>
    <w:rsid w:val="005A4146"/>
    <w:rsid w:val="00670E1D"/>
    <w:rsid w:val="006B3B1E"/>
    <w:rsid w:val="0071083B"/>
    <w:rsid w:val="00961741"/>
    <w:rsid w:val="0096266F"/>
    <w:rsid w:val="00994897"/>
    <w:rsid w:val="00A73477"/>
    <w:rsid w:val="00AD089D"/>
    <w:rsid w:val="00B20F1E"/>
    <w:rsid w:val="00B874A2"/>
    <w:rsid w:val="00B97DA0"/>
    <w:rsid w:val="00BB08B9"/>
    <w:rsid w:val="00BD4DD8"/>
    <w:rsid w:val="00C7603E"/>
    <w:rsid w:val="00C82FD4"/>
    <w:rsid w:val="00CA0D69"/>
    <w:rsid w:val="00EA7464"/>
    <w:rsid w:val="00F60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6174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53A0A-7C25-480E-9B00-EE310E7FA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1773</Words>
  <Characters>10107</Characters>
  <Application>Microsoft Office Word</Application>
  <DocSecurity>0</DocSecurity>
  <Lines>84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2023-01-27T12:08:00Z</dcterms:created>
  <dcterms:modified xsi:type="dcterms:W3CDTF">2023-01-27T12:16:00Z</dcterms:modified>
</cp:coreProperties>
</file>