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0A42D241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</w:t>
      </w:r>
      <w:r w:rsidR="00B44825">
        <w:rPr>
          <w:rFonts w:ascii="Arial" w:eastAsia="Times New Roman" w:hAnsi="Arial" w:cs="Arial"/>
          <w:sz w:val="28"/>
          <w:szCs w:val="20"/>
        </w:rPr>
        <w:t>hlasuje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24B31C76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5E7165">
        <w:rPr>
          <w:rFonts w:ascii="Arial" w:eastAsia="Times New Roman" w:hAnsi="Arial" w:cs="Arial"/>
          <w:color w:val="002060"/>
          <w:sz w:val="28"/>
          <w:szCs w:val="20"/>
        </w:rPr>
        <w:t>u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06579610" w:rsid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IROP-CLLD-Q002-511-001</w:t>
      </w:r>
    </w:p>
    <w:p w14:paraId="6924AA51" w14:textId="3EA6E2B5" w:rsidR="005E7165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23540835" w14:textId="48D50459" w:rsidR="005E7165" w:rsidRPr="005E7165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color w:val="FF0000"/>
          <w:sz w:val="28"/>
          <w:szCs w:val="20"/>
        </w:rPr>
      </w:pPr>
      <w:r w:rsidRPr="005E7165">
        <w:rPr>
          <w:rFonts w:ascii="Arial" w:eastAsia="Times New Roman" w:hAnsi="Arial" w:cs="Arial"/>
          <w:color w:val="FF0000"/>
          <w:sz w:val="28"/>
          <w:szCs w:val="20"/>
        </w:rPr>
        <w:t xml:space="preserve">v znení </w:t>
      </w:r>
      <w:r w:rsidR="00F57BDC">
        <w:rPr>
          <w:rFonts w:ascii="Arial" w:eastAsia="Times New Roman" w:hAnsi="Arial" w:cs="Arial"/>
          <w:color w:val="FF0000"/>
          <w:sz w:val="28"/>
          <w:szCs w:val="20"/>
        </w:rPr>
        <w:t>A</w:t>
      </w:r>
      <w:r w:rsidRPr="005E7165">
        <w:rPr>
          <w:rFonts w:ascii="Arial" w:eastAsia="Times New Roman" w:hAnsi="Arial" w:cs="Arial"/>
          <w:color w:val="FF0000"/>
          <w:sz w:val="28"/>
          <w:szCs w:val="20"/>
        </w:rPr>
        <w:t xml:space="preserve">ktualizácie č. </w:t>
      </w:r>
      <w:r w:rsidR="009E5F29">
        <w:rPr>
          <w:rFonts w:ascii="Arial" w:eastAsia="Times New Roman" w:hAnsi="Arial" w:cs="Arial"/>
          <w:color w:val="FF0000"/>
          <w:sz w:val="28"/>
          <w:szCs w:val="20"/>
        </w:rPr>
        <w:t>2</w:t>
      </w:r>
    </w:p>
    <w:p w14:paraId="7005CA95" w14:textId="77777777" w:rsidR="005E7165" w:rsidRPr="00972020" w:rsidRDefault="005E7165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4262ADCA" w:rsidR="00972020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</w:p>
    <w:p w14:paraId="227FB5D8" w14:textId="5EB1E411" w:rsidR="00927F11" w:rsidRPr="00C04AFB" w:rsidRDefault="00927F11" w:rsidP="00C04AFB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</w:p>
    <w:p w14:paraId="296B7101" w14:textId="77777777" w:rsidR="00963D69" w:rsidRDefault="00963D69">
      <w:pPr>
        <w:spacing w:after="0" w:line="240" w:lineRule="auto"/>
      </w:pPr>
      <w:r>
        <w:br w:type="page"/>
      </w:r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670D47BA" w14:textId="16E0CFAE" w:rsidR="005721EC" w:rsidRDefault="005721EC" w:rsidP="005721EC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670D5C">
        <w:rPr>
          <w:rFonts w:ascii="Arial" w:hAnsi="Arial" w:cs="Arial"/>
          <w:sz w:val="22"/>
        </w:rPr>
        <w:t>2</w:t>
      </w:r>
      <w:r w:rsidR="0097202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sú zmeny vykonané </w:t>
      </w:r>
      <w:r w:rsidRPr="005721EC">
        <w:rPr>
          <w:rFonts w:ascii="Arial" w:hAnsi="Arial" w:cs="Arial"/>
          <w:sz w:val="22"/>
        </w:rPr>
        <w:t>v dokumente výzvy a v jej prílohách ako aj v prílohách formulára žiadosti o príspevok</w:t>
      </w:r>
      <w:r>
        <w:rPr>
          <w:rFonts w:ascii="Arial" w:hAnsi="Arial" w:cs="Arial"/>
          <w:sz w:val="22"/>
        </w:rPr>
        <w:t xml:space="preserve"> 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B313A4">
        <w:rPr>
          <w:rFonts w:ascii="Arial" w:eastAsia="Times New Roman" w:hAnsi="Arial" w:cs="Arial"/>
          <w:sz w:val="22"/>
        </w:rPr>
        <w:t xml:space="preserve"> v pôvodnom texte dokumentu výzvy a príloh.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37401451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43CFAAC1" w14:textId="07A6F845" w:rsidR="007878DF" w:rsidRPr="00C23743" w:rsidRDefault="007878DF" w:rsidP="007878DF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color w:val="FF0000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Aktualizáciou výzvy sa upravuje termín uzavretia </w:t>
      </w:r>
      <w:r>
        <w:rPr>
          <w:rFonts w:ascii="Arial" w:eastAsia="Times New Roman" w:hAnsi="Arial" w:cs="Arial"/>
          <w:i/>
          <w:iCs/>
          <w:color w:val="FF0000"/>
          <w:sz w:val="22"/>
        </w:rPr>
        <w:t>hodnotiacich kôl. Ď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alšie hodnotiace kolá budú uzatvárané v intervale 1 mesiac od pre</w:t>
      </w:r>
      <w:r w:rsidR="00BD11FE">
        <w:rPr>
          <w:rFonts w:ascii="Arial" w:eastAsia="Times New Roman" w:hAnsi="Arial" w:cs="Arial"/>
          <w:i/>
          <w:iCs/>
          <w:color w:val="FF0000"/>
          <w:sz w:val="22"/>
        </w:rPr>
        <w:t>dchádzajúceho hodnotiaceho kola.</w:t>
      </w:r>
    </w:p>
    <w:p w14:paraId="30583AAC" w14:textId="10D698E4" w:rsidR="007878DF" w:rsidRPr="00443653" w:rsidRDefault="007878DF" w:rsidP="007878DF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V Podmienke, že žiadateľ nezačal realizáciu projektu pred predložením </w:t>
      </w:r>
      <w:proofErr w:type="spellStart"/>
      <w:r w:rsidRPr="00C23743">
        <w:rPr>
          <w:rFonts w:ascii="Arial" w:eastAsia="Times New Roman" w:hAnsi="Arial" w:cs="Arial"/>
          <w:i/>
          <w:iCs/>
          <w:color w:val="FF0000"/>
          <w:sz w:val="22"/>
        </w:rPr>
        <w:t>ŽoPr</w:t>
      </w:r>
      <w:proofErr w:type="spellEnd"/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 na MAS dochádza k úprave znenia odporúčania k odkladacím podmienkam v dodávateľských zmluvách.</w:t>
      </w:r>
    </w:p>
    <w:p w14:paraId="5B8F1A0E" w14:textId="385F316B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1 výzvy – Formulár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>,</w:t>
      </w:r>
    </w:p>
    <w:p w14:paraId="36F79BDB" w14:textId="5AED43BF" w:rsidR="00BD11FE" w:rsidRDefault="00BD11FE" w:rsidP="00BD11FE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 xml:space="preserve">Aktualizáciou výzvy sa upravujú formálne nedostatky a zrejmé nesprávnosti v inštrukciách formulára </w:t>
      </w:r>
      <w:proofErr w:type="spellStart"/>
      <w:r w:rsidRPr="00C23743">
        <w:rPr>
          <w:rFonts w:ascii="Arial" w:eastAsia="Times New Roman" w:hAnsi="Arial" w:cs="Arial"/>
          <w:i/>
          <w:iCs/>
          <w:color w:val="FF0000"/>
          <w:sz w:val="22"/>
        </w:rPr>
        <w:t>ŽoPr</w:t>
      </w:r>
      <w:proofErr w:type="spellEnd"/>
      <w:r>
        <w:rPr>
          <w:rFonts w:ascii="Arial" w:eastAsia="Times New Roman" w:hAnsi="Arial" w:cs="Arial"/>
          <w:i/>
          <w:iCs/>
          <w:color w:val="FF0000"/>
          <w:sz w:val="22"/>
        </w:rPr>
        <w:t>.</w:t>
      </w:r>
    </w:p>
    <w:p w14:paraId="001DE0B1" w14:textId="578C064A" w:rsidR="0039279E" w:rsidRDefault="0039279E" w:rsidP="0039279E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2 výzvy - Špecifikácia rozsahu oprávnen</w:t>
      </w:r>
      <w:r>
        <w:rPr>
          <w:rFonts w:ascii="Arial" w:eastAsia="Times New Roman" w:hAnsi="Arial" w:cs="Arial"/>
          <w:sz w:val="22"/>
        </w:rPr>
        <w:t>ej</w:t>
      </w:r>
      <w:r w:rsidRPr="00443653">
        <w:rPr>
          <w:rFonts w:ascii="Arial" w:eastAsia="Times New Roman" w:hAnsi="Arial" w:cs="Arial"/>
          <w:sz w:val="22"/>
        </w:rPr>
        <w:t xml:space="preserve"> aktiv</w:t>
      </w:r>
      <w:r>
        <w:rPr>
          <w:rFonts w:ascii="Arial" w:eastAsia="Times New Roman" w:hAnsi="Arial" w:cs="Arial"/>
          <w:sz w:val="22"/>
        </w:rPr>
        <w:t>i</w:t>
      </w:r>
      <w:r w:rsidRPr="00443653">
        <w:rPr>
          <w:rFonts w:ascii="Arial" w:eastAsia="Times New Roman" w:hAnsi="Arial" w:cs="Arial"/>
          <w:sz w:val="22"/>
        </w:rPr>
        <w:t>t</w:t>
      </w:r>
      <w:r>
        <w:rPr>
          <w:rFonts w:ascii="Arial" w:eastAsia="Times New Roman" w:hAnsi="Arial" w:cs="Arial"/>
          <w:sz w:val="22"/>
        </w:rPr>
        <w:t>y</w:t>
      </w:r>
      <w:r w:rsidRPr="00443653">
        <w:rPr>
          <w:rFonts w:ascii="Arial" w:eastAsia="Times New Roman" w:hAnsi="Arial" w:cs="Arial"/>
          <w:sz w:val="22"/>
        </w:rPr>
        <w:t xml:space="preserve"> a oprávnených výdavkov</w:t>
      </w:r>
    </w:p>
    <w:p w14:paraId="1940C0B7" w14:textId="77777777" w:rsidR="00BD11FE" w:rsidRPr="00443653" w:rsidRDefault="00BD11FE" w:rsidP="00BD11FE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15418E8A" w14:textId="647738F8" w:rsidR="0039279E" w:rsidRDefault="0039279E" w:rsidP="0039279E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3 výzvy - Zoznam merateľných ukazovateľov</w:t>
      </w:r>
    </w:p>
    <w:p w14:paraId="17E30470" w14:textId="77777777" w:rsidR="00BD11FE" w:rsidRPr="00443653" w:rsidRDefault="00BD11FE" w:rsidP="00BD11FE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0F060C5E" w14:textId="21770286" w:rsidR="0039279E" w:rsidRDefault="0039279E" w:rsidP="0039279E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 č. 4 výzvy – Kritériá pre výber projektov</w:t>
      </w:r>
    </w:p>
    <w:p w14:paraId="78DA590E" w14:textId="77777777" w:rsidR="00BD11FE" w:rsidRPr="00443653" w:rsidRDefault="00BD11FE" w:rsidP="00BD11FE">
      <w:pPr>
        <w:pStyle w:val="Odsekzoznamu"/>
        <w:jc w:val="both"/>
        <w:rPr>
          <w:rFonts w:ascii="Arial" w:eastAsia="Times New Roman" w:hAnsi="Arial" w:cs="Arial"/>
          <w:sz w:val="22"/>
        </w:rPr>
      </w:pPr>
      <w:r w:rsidRPr="00C23743">
        <w:rPr>
          <w:rFonts w:ascii="Arial" w:eastAsia="Times New Roman" w:hAnsi="Arial" w:cs="Arial"/>
          <w:i/>
          <w:iCs/>
          <w:color w:val="FF0000"/>
          <w:sz w:val="22"/>
        </w:rPr>
        <w:t>Aktualizáciou</w:t>
      </w:r>
      <w:r>
        <w:rPr>
          <w:rFonts w:ascii="Arial" w:eastAsia="Times New Roman" w:hAnsi="Arial" w:cs="Arial"/>
          <w:i/>
          <w:iCs/>
          <w:color w:val="FF0000"/>
          <w:sz w:val="22"/>
        </w:rPr>
        <w:t xml:space="preserve"> prílohy </w:t>
      </w:r>
      <w:r w:rsidRPr="00C23743">
        <w:rPr>
          <w:rFonts w:ascii="Arial" w:eastAsia="Times New Roman" w:hAnsi="Arial" w:cs="Arial"/>
          <w:i/>
          <w:iCs/>
          <w:color w:val="FF0000"/>
          <w:sz w:val="22"/>
        </w:rPr>
        <w:t>sa upravujú formálne nedostatky</w:t>
      </w:r>
    </w:p>
    <w:p w14:paraId="1BE77CC1" w14:textId="285A2C21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 č. 1</w:t>
      </w:r>
      <w:r w:rsidR="00BD11FE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="00BD11FE">
        <w:rPr>
          <w:rFonts w:ascii="Arial" w:eastAsia="Times New Roman" w:hAnsi="Arial" w:cs="Arial"/>
          <w:sz w:val="22"/>
        </w:rPr>
        <w:t>ŽoPr</w:t>
      </w:r>
      <w:proofErr w:type="spellEnd"/>
      <w:r w:rsidR="00BD11FE">
        <w:rPr>
          <w:rFonts w:ascii="Arial" w:eastAsia="Times New Roman" w:hAnsi="Arial" w:cs="Arial"/>
          <w:sz w:val="22"/>
        </w:rPr>
        <w:t xml:space="preserve"> – Splnomocnenie – bez zmeny</w:t>
      </w:r>
    </w:p>
    <w:p w14:paraId="1AA9C0A5" w14:textId="52FD82B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č. </w:t>
      </w:r>
      <w:r w:rsidR="00670D5C">
        <w:rPr>
          <w:rFonts w:ascii="Arial" w:eastAsia="Times New Roman" w:hAnsi="Arial" w:cs="Arial"/>
          <w:sz w:val="22"/>
        </w:rPr>
        <w:t>3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Vyhlásenie o veľkosti podniku,</w:t>
      </w:r>
      <w:r w:rsidR="00670D5C" w:rsidRPr="00670D5C">
        <w:rPr>
          <w:rFonts w:ascii="Arial" w:eastAsia="Times New Roman" w:hAnsi="Arial" w:cs="Arial"/>
          <w:sz w:val="22"/>
        </w:rPr>
        <w:t xml:space="preserve"> </w:t>
      </w:r>
      <w:r w:rsidR="00670D5C">
        <w:rPr>
          <w:rFonts w:ascii="Arial" w:eastAsia="Times New Roman" w:hAnsi="Arial" w:cs="Arial"/>
          <w:sz w:val="22"/>
        </w:rPr>
        <w:t xml:space="preserve">) </w:t>
      </w:r>
      <w:r w:rsidR="00670D5C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</w:p>
    <w:p w14:paraId="0CADFCB6" w14:textId="3B068B4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Príloha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>č.</w:t>
      </w:r>
      <w:r w:rsidR="00A3475A">
        <w:rPr>
          <w:rFonts w:ascii="Arial" w:eastAsia="Times New Roman" w:hAnsi="Arial" w:cs="Arial"/>
          <w:sz w:val="22"/>
        </w:rPr>
        <w:t xml:space="preserve"> </w:t>
      </w:r>
      <w:r w:rsidR="00670D5C">
        <w:rPr>
          <w:rFonts w:ascii="Arial" w:eastAsia="Times New Roman" w:hAnsi="Arial" w:cs="Arial"/>
          <w:sz w:val="22"/>
        </w:rPr>
        <w:t>4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Dokumenty preukazujúce finančnú spôsobilosť žiadateľa</w:t>
      </w:r>
      <w:r w:rsidR="00FA696B">
        <w:rPr>
          <w:rFonts w:ascii="Arial" w:eastAsia="Times New Roman" w:hAnsi="Arial" w:cs="Arial"/>
          <w:sz w:val="22"/>
        </w:rPr>
        <w:t xml:space="preserve"> (formulár úverového prísľubu)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="00F26A7F">
        <w:rPr>
          <w:rFonts w:ascii="Arial" w:eastAsia="Times New Roman" w:hAnsi="Arial" w:cs="Arial"/>
          <w:sz w:val="22"/>
        </w:rPr>
        <w:t xml:space="preserve">, </w:t>
      </w:r>
    </w:p>
    <w:p w14:paraId="72E0F849" w14:textId="33F82A2E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670D5C">
        <w:rPr>
          <w:rFonts w:ascii="Arial" w:eastAsia="Times New Roman" w:hAnsi="Arial" w:cs="Arial"/>
          <w:sz w:val="22"/>
        </w:rPr>
        <w:t>6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Rozpočet projektu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3BA205CD" w14:textId="3DBBE251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670D5C">
        <w:rPr>
          <w:rFonts w:ascii="Arial" w:eastAsia="Times New Roman" w:hAnsi="Arial" w:cs="Arial"/>
          <w:sz w:val="22"/>
        </w:rPr>
        <w:t>7</w:t>
      </w:r>
      <w:r w:rsidR="00A62965">
        <w:rPr>
          <w:rFonts w:ascii="Arial" w:eastAsia="Times New Roman" w:hAnsi="Arial" w:cs="Arial"/>
          <w:sz w:val="22"/>
        </w:rPr>
        <w:t xml:space="preserve"> </w:t>
      </w:r>
      <w:r w:rsidRPr="00443653">
        <w:rPr>
          <w:rFonts w:ascii="Arial" w:eastAsia="Times New Roman" w:hAnsi="Arial" w:cs="Arial"/>
          <w:sz w:val="22"/>
        </w:rPr>
        <w:t xml:space="preserve">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Ukazovatele hodnotenia finančnej situácie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51C557EC" w14:textId="76566F04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670D5C">
        <w:rPr>
          <w:rFonts w:ascii="Arial" w:eastAsia="Times New Roman" w:hAnsi="Arial" w:cs="Arial"/>
          <w:sz w:val="22"/>
        </w:rPr>
        <w:t>8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Finančná analýza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Pr="00443653">
        <w:rPr>
          <w:rFonts w:ascii="Arial" w:eastAsia="Times New Roman" w:hAnsi="Arial" w:cs="Arial"/>
          <w:sz w:val="22"/>
        </w:rPr>
        <w:t>,</w:t>
      </w:r>
    </w:p>
    <w:p w14:paraId="6FEFB2EC" w14:textId="7EFE7661" w:rsidR="006B1F78" w:rsidRPr="00443653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 xml:space="preserve">Príloha č. </w:t>
      </w:r>
      <w:r w:rsidR="00A62965">
        <w:rPr>
          <w:rFonts w:ascii="Arial" w:eastAsia="Times New Roman" w:hAnsi="Arial" w:cs="Arial"/>
          <w:sz w:val="22"/>
        </w:rPr>
        <w:t>1</w:t>
      </w:r>
      <w:r w:rsidR="00670D5C">
        <w:rPr>
          <w:rFonts w:ascii="Arial" w:eastAsia="Times New Roman" w:hAnsi="Arial" w:cs="Arial"/>
          <w:sz w:val="22"/>
        </w:rPr>
        <w:t>2</w:t>
      </w:r>
      <w:r w:rsidRPr="00443653">
        <w:rPr>
          <w:rFonts w:ascii="Arial" w:eastAsia="Times New Roman" w:hAnsi="Arial" w:cs="Arial"/>
          <w:sz w:val="22"/>
        </w:rPr>
        <w:t xml:space="preserve"> Formulára </w:t>
      </w:r>
      <w:proofErr w:type="spellStart"/>
      <w:r w:rsidRPr="00443653">
        <w:rPr>
          <w:rFonts w:ascii="Arial" w:eastAsia="Times New Roman" w:hAnsi="Arial" w:cs="Arial"/>
          <w:sz w:val="22"/>
        </w:rPr>
        <w:t>ŽoPr</w:t>
      </w:r>
      <w:proofErr w:type="spellEnd"/>
      <w:r w:rsidRPr="00443653">
        <w:rPr>
          <w:rFonts w:ascii="Arial" w:eastAsia="Times New Roman" w:hAnsi="Arial" w:cs="Arial"/>
          <w:sz w:val="22"/>
        </w:rPr>
        <w:t xml:space="preserve"> – Prehľad minimálnej pomoci</w:t>
      </w:r>
      <w:r w:rsidR="00F26A7F">
        <w:rPr>
          <w:rFonts w:ascii="Arial" w:eastAsia="Times New Roman" w:hAnsi="Arial" w:cs="Arial"/>
          <w:sz w:val="22"/>
        </w:rPr>
        <w:t xml:space="preserve"> </w:t>
      </w:r>
      <w:r w:rsidR="00F26A7F" w:rsidRPr="00F26A7F">
        <w:rPr>
          <w:rFonts w:ascii="Arial" w:eastAsia="Times New Roman" w:hAnsi="Arial" w:cs="Arial"/>
          <w:color w:val="FF0000"/>
          <w:sz w:val="22"/>
        </w:rPr>
        <w:t>- zmena číslovania prílohy</w:t>
      </w:r>
      <w:r w:rsidR="00F26A7F">
        <w:rPr>
          <w:rFonts w:ascii="Arial" w:eastAsia="Times New Roman" w:hAnsi="Arial" w:cs="Arial"/>
          <w:color w:val="FF0000"/>
          <w:sz w:val="22"/>
        </w:rPr>
        <w:t>,</w:t>
      </w:r>
    </w:p>
    <w:p w14:paraId="5E2879AE" w14:textId="77777777" w:rsidR="006B1F78" w:rsidRDefault="006B1F78" w:rsidP="005E0146"/>
    <w:p w14:paraId="43868BEA" w14:textId="161AD163" w:rsidR="00D96CC1" w:rsidRPr="005721EC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5721EC">
        <w:rPr>
          <w:rFonts w:ascii="Arial" w:hAnsi="Arial" w:cs="Arial"/>
          <w:b/>
          <w:bCs/>
          <w:sz w:val="22"/>
        </w:rPr>
        <w:t>ŽoPr</w:t>
      </w:r>
      <w:proofErr w:type="spellEnd"/>
      <w:r w:rsidRPr="005721EC">
        <w:rPr>
          <w:rFonts w:ascii="Arial" w:hAnsi="Arial" w:cs="Arial"/>
          <w:b/>
          <w:bCs/>
          <w:sz w:val="22"/>
        </w:rPr>
        <w:t xml:space="preserve"> </w:t>
      </w:r>
    </w:p>
    <w:p w14:paraId="29924740" w14:textId="70EB5DB2" w:rsidR="00BD11FE" w:rsidRPr="00A57E77" w:rsidRDefault="00861B42" w:rsidP="00BD11FE">
      <w:pPr>
        <w:jc w:val="both"/>
        <w:rPr>
          <w:rFonts w:ascii="Arial" w:eastAsia="Times New Roman" w:hAnsi="Arial" w:cs="Arial"/>
          <w:color w:val="FF0000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</w:t>
      </w:r>
      <w:proofErr w:type="spellStart"/>
      <w:r>
        <w:rPr>
          <w:rFonts w:ascii="Arial" w:eastAsia="Times New Roman" w:hAnsi="Arial" w:cs="Arial"/>
          <w:sz w:val="22"/>
        </w:rPr>
        <w:t>ŽoPr</w:t>
      </w:r>
      <w:proofErr w:type="spellEnd"/>
      <w:r>
        <w:rPr>
          <w:rFonts w:ascii="Arial" w:eastAsia="Times New Roman" w:hAnsi="Arial" w:cs="Arial"/>
          <w:sz w:val="22"/>
        </w:rPr>
        <w:t xml:space="preserve"> predložené </w:t>
      </w:r>
      <w:r w:rsidR="00667DC8">
        <w:rPr>
          <w:rFonts w:ascii="Arial" w:eastAsia="Times New Roman" w:hAnsi="Arial" w:cs="Arial"/>
          <w:sz w:val="22"/>
        </w:rPr>
        <w:t xml:space="preserve">odo dňa </w:t>
      </w:r>
      <w:r>
        <w:rPr>
          <w:rFonts w:ascii="Arial" w:eastAsia="Times New Roman" w:hAnsi="Arial" w:cs="Arial"/>
          <w:sz w:val="22"/>
        </w:rPr>
        <w:t>nadobudnut</w:t>
      </w:r>
      <w:r w:rsidR="00667DC8">
        <w:rPr>
          <w:rFonts w:ascii="Arial" w:eastAsia="Times New Roman" w:hAnsi="Arial" w:cs="Arial"/>
          <w:sz w:val="22"/>
        </w:rPr>
        <w:t>ia</w:t>
      </w:r>
      <w:r>
        <w:rPr>
          <w:rFonts w:ascii="Arial" w:eastAsia="Times New Roman" w:hAnsi="Arial" w:cs="Arial"/>
          <w:sz w:val="22"/>
        </w:rPr>
        <w:t xml:space="preserve"> účinnosti aktualizácie</w:t>
      </w:r>
      <w:r w:rsidR="00BD11FE" w:rsidRPr="00BD11FE">
        <w:rPr>
          <w:rFonts w:ascii="Arial" w:eastAsia="Times New Roman" w:hAnsi="Arial" w:cs="Arial"/>
          <w:color w:val="FF0000"/>
          <w:sz w:val="22"/>
        </w:rPr>
        <w:t xml:space="preserve">, teda v rámci nasledujúceho hodnotiaceho kola. </w:t>
      </w:r>
      <w:bookmarkStart w:id="0" w:name="_GoBack"/>
      <w:bookmarkEnd w:id="0"/>
    </w:p>
    <w:sectPr w:rsidR="00BD11FE" w:rsidRPr="00A57E77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2767B" w14:textId="77777777" w:rsidR="009F3D9E" w:rsidRDefault="009F3D9E" w:rsidP="00963D69">
      <w:pPr>
        <w:spacing w:after="0" w:line="240" w:lineRule="auto"/>
      </w:pPr>
      <w:r>
        <w:separator/>
      </w:r>
    </w:p>
  </w:endnote>
  <w:endnote w:type="continuationSeparator" w:id="0">
    <w:p w14:paraId="382C658D" w14:textId="77777777" w:rsidR="009F3D9E" w:rsidRDefault="009F3D9E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1F9C3" w14:textId="77777777" w:rsidR="009F3D9E" w:rsidRDefault="009F3D9E" w:rsidP="00963D69">
      <w:pPr>
        <w:spacing w:after="0" w:line="240" w:lineRule="auto"/>
      </w:pPr>
      <w:r>
        <w:separator/>
      </w:r>
    </w:p>
  </w:footnote>
  <w:footnote w:type="continuationSeparator" w:id="0">
    <w:p w14:paraId="7376948D" w14:textId="77777777" w:rsidR="009F3D9E" w:rsidRDefault="009F3D9E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14062D"/>
    <w:rsid w:val="0018532B"/>
    <w:rsid w:val="001B72CB"/>
    <w:rsid w:val="001D0A50"/>
    <w:rsid w:val="001F68DF"/>
    <w:rsid w:val="0020182C"/>
    <w:rsid w:val="00206360"/>
    <w:rsid w:val="00215B35"/>
    <w:rsid w:val="00233813"/>
    <w:rsid w:val="00242D20"/>
    <w:rsid w:val="00245885"/>
    <w:rsid w:val="0026721D"/>
    <w:rsid w:val="00272EBF"/>
    <w:rsid w:val="003114F4"/>
    <w:rsid w:val="003208BD"/>
    <w:rsid w:val="003220A5"/>
    <w:rsid w:val="00381870"/>
    <w:rsid w:val="0039279E"/>
    <w:rsid w:val="0039642A"/>
    <w:rsid w:val="003E1FEA"/>
    <w:rsid w:val="003E3ABA"/>
    <w:rsid w:val="003F59D6"/>
    <w:rsid w:val="00406788"/>
    <w:rsid w:val="00406E27"/>
    <w:rsid w:val="0043067B"/>
    <w:rsid w:val="00443653"/>
    <w:rsid w:val="004853B8"/>
    <w:rsid w:val="00495B67"/>
    <w:rsid w:val="004C3882"/>
    <w:rsid w:val="004C74F7"/>
    <w:rsid w:val="004E40D3"/>
    <w:rsid w:val="00534FE6"/>
    <w:rsid w:val="005721EC"/>
    <w:rsid w:val="00580AC1"/>
    <w:rsid w:val="005D6322"/>
    <w:rsid w:val="005E0146"/>
    <w:rsid w:val="005E7165"/>
    <w:rsid w:val="00623994"/>
    <w:rsid w:val="00667DC8"/>
    <w:rsid w:val="00670D5C"/>
    <w:rsid w:val="006B1F78"/>
    <w:rsid w:val="007210D6"/>
    <w:rsid w:val="00734974"/>
    <w:rsid w:val="00782F08"/>
    <w:rsid w:val="007878DF"/>
    <w:rsid w:val="00834679"/>
    <w:rsid w:val="00861B42"/>
    <w:rsid w:val="00913796"/>
    <w:rsid w:val="0092167B"/>
    <w:rsid w:val="00927F11"/>
    <w:rsid w:val="0094699D"/>
    <w:rsid w:val="00963D69"/>
    <w:rsid w:val="00972020"/>
    <w:rsid w:val="00991ABB"/>
    <w:rsid w:val="009933A9"/>
    <w:rsid w:val="009E5F29"/>
    <w:rsid w:val="009F3D9E"/>
    <w:rsid w:val="00A30978"/>
    <w:rsid w:val="00A3475A"/>
    <w:rsid w:val="00A553E9"/>
    <w:rsid w:val="00A62965"/>
    <w:rsid w:val="00AB78D8"/>
    <w:rsid w:val="00AD7663"/>
    <w:rsid w:val="00AE0720"/>
    <w:rsid w:val="00AE5B4C"/>
    <w:rsid w:val="00B04457"/>
    <w:rsid w:val="00B139AC"/>
    <w:rsid w:val="00B313A4"/>
    <w:rsid w:val="00B44825"/>
    <w:rsid w:val="00B9496E"/>
    <w:rsid w:val="00BD11FE"/>
    <w:rsid w:val="00C04AFB"/>
    <w:rsid w:val="00C04DD4"/>
    <w:rsid w:val="00C21CF8"/>
    <w:rsid w:val="00C43EC7"/>
    <w:rsid w:val="00C518BF"/>
    <w:rsid w:val="00C64AC4"/>
    <w:rsid w:val="00CE6026"/>
    <w:rsid w:val="00CF74C9"/>
    <w:rsid w:val="00D10C98"/>
    <w:rsid w:val="00D20EDA"/>
    <w:rsid w:val="00D61901"/>
    <w:rsid w:val="00D96CC1"/>
    <w:rsid w:val="00D97CFE"/>
    <w:rsid w:val="00DB6620"/>
    <w:rsid w:val="00DC1B94"/>
    <w:rsid w:val="00E86FBE"/>
    <w:rsid w:val="00EB40E8"/>
    <w:rsid w:val="00EC6A1A"/>
    <w:rsid w:val="00ED0D4F"/>
    <w:rsid w:val="00EE22B4"/>
    <w:rsid w:val="00EF3E2C"/>
    <w:rsid w:val="00F26A7F"/>
    <w:rsid w:val="00F5462D"/>
    <w:rsid w:val="00F57BDC"/>
    <w:rsid w:val="00FA696B"/>
    <w:rsid w:val="00FD2651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2023-03-20T09:27:00Z</dcterms:created>
  <dcterms:modified xsi:type="dcterms:W3CDTF">2023-03-20T11:30:00Z</dcterms:modified>
</cp:coreProperties>
</file>