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2"/>
        <w:gridCol w:w="5181"/>
        <w:gridCol w:w="1024"/>
        <w:gridCol w:w="1745"/>
        <w:gridCol w:w="1241"/>
        <w:gridCol w:w="1290"/>
        <w:gridCol w:w="1186"/>
      </w:tblGrid>
      <w:tr w:rsidR="00C702EF" w:rsidRPr="00A42D69" w14:paraId="7F8BED9E" w14:textId="7777777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74C9DF64" w14:textId="77777777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1C6778AB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627D4FD" w14:textId="77777777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3122BADD" w14:textId="77777777" w:rsidR="00C702EF" w:rsidRPr="00264E75" w:rsidRDefault="00CD2066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2006EEFC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88CFD6E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3E33F79" w14:textId="77777777" w:rsidR="00BC628D" w:rsidRPr="00A42D69" w:rsidRDefault="00FE6541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Občianske združenie Dukla</w:t>
            </w:r>
          </w:p>
        </w:tc>
      </w:tr>
      <w:tr w:rsidR="00BC628D" w:rsidRPr="00A42D69" w14:paraId="4EE6A162" w14:textId="77777777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50AEDD9" w14:textId="7777777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="00802BBD"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4F536F6E" w14:textId="77777777" w:rsidR="00BC628D" w:rsidRPr="00A42D69" w:rsidRDefault="00CD2066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13747A03" w14:textId="77777777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C9FEF4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67BA7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0B02AB89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7B5B0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5EB345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7100E4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2DFF645C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9B9FAF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DDE09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0FEA108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35575376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99137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C4D9CD" w14:textId="77777777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E459D4" w14:textId="77777777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56D103" w14:textId="49F4B4A2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9D465F" w14:textId="62CBC649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</w:t>
            </w:r>
            <w:ins w:id="1" w:author="Autor">
              <w:r w:rsidR="00036B91" w:rsidRPr="00036B91">
                <w:rPr>
                  <w:rFonts w:asciiTheme="minorHAnsi" w:hAnsiTheme="minorHAnsi"/>
                  <w:sz w:val="20"/>
                </w:rPr>
                <w:t>ukončenia realizácie projektu</w:t>
              </w:r>
            </w:ins>
            <w:del w:id="2" w:author="Autor">
              <w:r w:rsidRPr="008C0112" w:rsidDel="00036B91">
                <w:rPr>
                  <w:rFonts w:asciiTheme="minorHAnsi" w:hAnsiTheme="minorHAnsi"/>
                  <w:sz w:val="20"/>
                </w:rPr>
                <w:delText>ukončenia 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2A15BBE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3494876" w14:textId="70BACED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UR</w:t>
            </w:r>
            <w:r w:rsidR="00454FB3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6DB8C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8C0112" w:rsidRPr="009365C4" w14:paraId="057E20BE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29982D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BFED09" w14:textId="77777777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F54152" w14:textId="72F3B793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obsadených nových pracovných miest v ekvivalentoch plných pracovných úväzkov (FTE). Počet novovytvorených pracovných miest predstavuje prírastok pracovných miest</w:t>
            </w:r>
            <w:r w:rsidR="004E732B">
              <w:rPr>
                <w:rFonts w:asciiTheme="minorHAnsi" w:hAnsiTheme="minorHAnsi"/>
                <w:sz w:val="20"/>
              </w:rPr>
              <w:t xml:space="preserve">        </w:t>
            </w:r>
            <w:r w:rsidRPr="008C0112">
              <w:rPr>
                <w:rFonts w:asciiTheme="minorHAnsi" w:hAnsiTheme="minorHAnsi"/>
                <w:sz w:val="20"/>
              </w:rPr>
              <w:t xml:space="preserve"> v subjekte užívateľa (nie vytvorené pred začiatkom realizácie projektu), pričom vytvorené pracovné miesta musia vzniknúť v priamej súvislosti s realizovaným podporeným projektom (bez realizácie podporeného projektu by nevznikli), musia byť obsadené (neobsadené pracovné pozície sa nesmú vykazovať) a musia vykazovať navýšenie celkového počtu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D7B277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E66A9A" w14:textId="6D2C7F8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3" w:author="Autor">
              <w:r w:rsidR="00036B91">
                <w:rPr>
                  <w:rFonts w:asciiTheme="minorHAnsi" w:hAnsiTheme="minorHAnsi"/>
                  <w:sz w:val="20"/>
                </w:rPr>
                <w:t>realizácie</w:t>
              </w:r>
              <w:r w:rsidR="00036B91" w:rsidRPr="008C0112">
                <w:rPr>
                  <w:rFonts w:asciiTheme="minorHAnsi" w:hAnsiTheme="minorHAnsi"/>
                  <w:sz w:val="20"/>
                </w:rPr>
                <w:t xml:space="preserve"> projekt</w:t>
              </w:r>
              <w:r w:rsidR="00036B91">
                <w:rPr>
                  <w:rFonts w:asciiTheme="minorHAnsi" w:hAnsiTheme="minorHAnsi"/>
                  <w:sz w:val="20"/>
                </w:rPr>
                <w:t xml:space="preserve">u, najneskôr však do 30 dní od predloženia záverečnej </w:t>
              </w:r>
              <w:proofErr w:type="spellStart"/>
              <w:r w:rsidR="00036B91">
                <w:rPr>
                  <w:rFonts w:asciiTheme="minorHAnsi" w:hAnsiTheme="minorHAnsi"/>
                  <w:sz w:val="20"/>
                </w:rPr>
                <w:t>ŽoP</w:t>
              </w:r>
              <w:proofErr w:type="spellEnd"/>
              <w:r w:rsidR="00036B91">
                <w:rPr>
                  <w:rStyle w:val="Odkaznapoznmkupodiarou"/>
                  <w:rFonts w:asciiTheme="minorHAnsi" w:hAnsiTheme="minorHAnsi"/>
                  <w:sz w:val="20"/>
                </w:rPr>
                <w:footnoteReference w:id="4"/>
              </w:r>
            </w:ins>
            <w:del w:id="6" w:author="Autor">
              <w:r w:rsidRPr="008C0112" w:rsidDel="00036B91">
                <w:rPr>
                  <w:rFonts w:asciiTheme="minorHAnsi" w:hAnsiTheme="minorHAnsi"/>
                  <w:sz w:val="20"/>
                </w:rPr>
                <w:delText>prác na projekte</w:delText>
              </w:r>
            </w:del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947AF3" w14:textId="77777777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D906C" w14:textId="125DE5A3" w:rsidR="008C0112" w:rsidRPr="008C0112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DA5866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BC628D" w:rsidRPr="009365C4" w14:paraId="7A38BB92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BACAC6" w14:textId="77777777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lastRenderedPageBreak/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301FF25" w14:textId="77777777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A619E3" w14:textId="2613836C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53C0570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A969B7" w14:textId="5CB4A958" w:rsidR="00BC628D" w:rsidRPr="009365C4" w:rsidRDefault="008C0112" w:rsidP="00036B9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7" w:author="Autor">
              <w:r w:rsidR="00036B91">
                <w:rPr>
                  <w:rFonts w:asciiTheme="minorHAnsi" w:hAnsiTheme="minorHAnsi"/>
                  <w:sz w:val="20"/>
                </w:rPr>
                <w:t>realizácie</w:t>
              </w:r>
              <w:r w:rsidR="00036B91" w:rsidRPr="008C0112">
                <w:rPr>
                  <w:rFonts w:asciiTheme="minorHAnsi" w:hAnsiTheme="minorHAnsi"/>
                  <w:sz w:val="20"/>
                </w:rPr>
                <w:t xml:space="preserve"> </w:t>
              </w:r>
            </w:ins>
            <w:del w:id="8" w:author="Autor">
              <w:r w:rsidRPr="008C0112" w:rsidDel="00036B91">
                <w:rPr>
                  <w:rFonts w:asciiTheme="minorHAnsi" w:hAnsiTheme="minorHAnsi"/>
                  <w:sz w:val="20"/>
                </w:rPr>
                <w:delText xml:space="preserve">prác na </w:delText>
              </w:r>
            </w:del>
            <w:r w:rsidRPr="008C0112">
              <w:rPr>
                <w:rFonts w:asciiTheme="minorHAnsi" w:hAnsiTheme="minorHAnsi"/>
                <w:sz w:val="20"/>
              </w:rPr>
              <w:t>projekt</w:t>
            </w:r>
            <w:del w:id="9" w:author="Autor">
              <w:r w:rsidRPr="008C0112" w:rsidDel="00036B91">
                <w:rPr>
                  <w:rFonts w:asciiTheme="minorHAnsi" w:hAnsiTheme="minorHAnsi"/>
                  <w:sz w:val="20"/>
                </w:rPr>
                <w:delText>e</w:delText>
              </w:r>
            </w:del>
            <w:ins w:id="10" w:author="Autor">
              <w:r w:rsidR="00036B91">
                <w:rPr>
                  <w:rFonts w:asciiTheme="minorHAnsi" w:hAnsiTheme="minorHAnsi"/>
                  <w:sz w:val="20"/>
                </w:rPr>
                <w:t>u</w:t>
              </w:r>
            </w:ins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4944A9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DBBD32" w14:textId="4BE5AE18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F5EAA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6E90D81B" w14:textId="7777777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6D80D03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01C1AC46" w14:textId="77777777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7DFAB37F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15C50694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429A147D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významne líšia od iných produktov dostupných na trhu. </w:t>
            </w:r>
          </w:p>
          <w:p w14:paraId="2C10C625" w14:textId="4AB89406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Trh produktov vzniknutých v rámci podporených projektov si definuje užívateľ samostatne na základe povahy produktu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realizovaného v rámci podporeného projektu a</w:t>
            </w:r>
            <w:r w:rsidR="00B52C0F"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 w:rsidR="00B52C0F"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1A8E3EE7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5E0FE601" w14:textId="3BDA1BE5" w:rsidR="00BC628D" w:rsidRPr="009365C4" w:rsidRDefault="008C0112" w:rsidP="00036B9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k dátumu ukončenia </w:t>
            </w:r>
            <w:ins w:id="11" w:author="Autor">
              <w:r w:rsidR="00036B91" w:rsidRPr="00036B91">
                <w:rPr>
                  <w:rFonts w:asciiTheme="minorHAnsi" w:hAnsiTheme="minorHAnsi"/>
                  <w:sz w:val="20"/>
                </w:rPr>
                <w:t xml:space="preserve">realizácie </w:t>
              </w:r>
            </w:ins>
            <w:del w:id="12" w:author="Autor">
              <w:r w:rsidRPr="008C0112" w:rsidDel="00036B91">
                <w:rPr>
                  <w:rFonts w:asciiTheme="minorHAnsi" w:hAnsiTheme="minorHAnsi"/>
                  <w:sz w:val="20"/>
                </w:rPr>
                <w:delText xml:space="preserve">prác na </w:delText>
              </w:r>
            </w:del>
            <w:r w:rsidRPr="008C0112">
              <w:rPr>
                <w:rFonts w:asciiTheme="minorHAnsi" w:hAnsiTheme="minorHAnsi"/>
                <w:sz w:val="20"/>
              </w:rPr>
              <w:t>projekt</w:t>
            </w:r>
            <w:del w:id="13" w:author="Autor">
              <w:r w:rsidRPr="008C0112" w:rsidDel="00036B91">
                <w:rPr>
                  <w:rFonts w:asciiTheme="minorHAnsi" w:hAnsiTheme="minorHAnsi"/>
                  <w:sz w:val="20"/>
                </w:rPr>
                <w:delText>e</w:delText>
              </w:r>
            </w:del>
            <w:ins w:id="14" w:author="Autor">
              <w:r w:rsidR="00036B91">
                <w:rPr>
                  <w:rFonts w:asciiTheme="minorHAnsi" w:hAnsiTheme="minorHAnsi"/>
                  <w:sz w:val="20"/>
                </w:rPr>
                <w:t>u</w:t>
              </w:r>
            </w:ins>
            <w:bookmarkStart w:id="15" w:name="_GoBack"/>
            <w:bookmarkEnd w:id="15"/>
          </w:p>
        </w:tc>
        <w:tc>
          <w:tcPr>
            <w:tcW w:w="1242" w:type="dxa"/>
            <w:shd w:val="clear" w:color="auto" w:fill="FFFFFF" w:themeFill="background1"/>
          </w:tcPr>
          <w:p w14:paraId="22F79626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F47E4DB" w14:textId="2086F136" w:rsidR="00BC628D" w:rsidRPr="009365C4" w:rsidRDefault="00454FB3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54FB3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454FB3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5423701D" w14:textId="7777777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5BF8044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5EA87F4D" w14:textId="208BE71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„nenulovú“ cieľovú hodnotu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EC47A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EC47AC" w:rsidRPr="00EC47AC">
        <w:rPr>
          <w:rFonts w:asciiTheme="minorHAnsi" w:hAnsiTheme="minorHAnsi"/>
        </w:rPr>
        <w:t xml:space="preserve">, </w:t>
      </w:r>
      <w:proofErr w:type="spellStart"/>
      <w:r w:rsidR="00EC47AC" w:rsidRPr="00EC47AC">
        <w:rPr>
          <w:rFonts w:asciiTheme="minorHAnsi" w:hAnsiTheme="minorHAnsi"/>
        </w:rPr>
        <w:t>t.j</w:t>
      </w:r>
      <w:proofErr w:type="spellEnd"/>
      <w:r w:rsidR="00EC47AC" w:rsidRPr="00EC47AC">
        <w:rPr>
          <w:rFonts w:asciiTheme="minorHAnsi" w:hAnsiTheme="minorHAnsi"/>
        </w:rPr>
        <w:t>. ukazovatele označené ako „áno“ bez dôvetku</w:t>
      </w:r>
      <w:r w:rsidR="00C702EF">
        <w:rPr>
          <w:rFonts w:asciiTheme="minorHAnsi" w:hAnsiTheme="minorHAnsi"/>
        </w:rPr>
        <w:t>.</w:t>
      </w:r>
    </w:p>
    <w:p w14:paraId="01289B92" w14:textId="77777777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0DE4E76A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218E89E7" w14:textId="1667E6EB" w:rsidR="001A6EA1" w:rsidRDefault="001A6EA1" w:rsidP="00EC501F">
      <w:pPr>
        <w:ind w:left="-426" w:right="-312"/>
        <w:jc w:val="both"/>
        <w:rPr>
          <w:rFonts w:asciiTheme="minorHAnsi" w:hAnsiTheme="minorHAnsi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</w:t>
      </w:r>
      <w:r w:rsidR="00EC47AC">
        <w:rPr>
          <w:rFonts w:asciiTheme="minorHAnsi" w:hAnsiTheme="minorHAnsi"/>
        </w:rPr>
        <w:t xml:space="preserve">ktorá </w:t>
      </w:r>
      <w:r>
        <w:rPr>
          <w:rFonts w:asciiTheme="minorHAnsi" w:hAnsiTheme="minorHAnsi"/>
        </w:rPr>
        <w:t>nebude v zmysle pravidiel sankčného mechanizmu akceptovateľná (či už z dôvodu výšky odchýlky, alebo objektívnych dôvodov príčin jej vzniku) bude výška príspevku skrátená v zodpovedajúcej výške.</w:t>
      </w:r>
    </w:p>
    <w:sectPr w:rsidR="001A6EA1" w:rsidSect="00B52C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284" w:footer="709" w:gutter="454"/>
      <w:pgNumType w:start="1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49E1B0" w14:textId="77777777" w:rsidR="00CD2066" w:rsidRDefault="00CD2066">
      <w:r>
        <w:separator/>
      </w:r>
    </w:p>
  </w:endnote>
  <w:endnote w:type="continuationSeparator" w:id="0">
    <w:p w14:paraId="64965633" w14:textId="77777777" w:rsidR="00CD2066" w:rsidRDefault="00CD2066">
      <w:r>
        <w:continuationSeparator/>
      </w:r>
    </w:p>
  </w:endnote>
  <w:endnote w:type="continuationNotice" w:id="1">
    <w:p w14:paraId="1F7A404B" w14:textId="77777777" w:rsidR="00CD2066" w:rsidRDefault="00CD20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F460F" w14:textId="77777777" w:rsidR="00180110" w:rsidRDefault="001801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38BD0" w14:textId="77777777" w:rsidR="00180110" w:rsidRDefault="0018011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E67D8" w14:textId="77777777" w:rsidR="00180110" w:rsidRDefault="001801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ED73A" w14:textId="77777777" w:rsidR="00CD2066" w:rsidRDefault="00CD2066">
      <w:r>
        <w:separator/>
      </w:r>
    </w:p>
  </w:footnote>
  <w:footnote w:type="continuationSeparator" w:id="0">
    <w:p w14:paraId="42012FD9" w14:textId="77777777" w:rsidR="00CD2066" w:rsidRDefault="00CD2066">
      <w:r>
        <w:continuationSeparator/>
      </w:r>
    </w:p>
  </w:footnote>
  <w:footnote w:type="continuationNotice" w:id="1">
    <w:p w14:paraId="7850DB02" w14:textId="77777777" w:rsidR="00CD2066" w:rsidRDefault="00CD2066"/>
  </w:footnote>
  <w:footnote w:id="2">
    <w:p w14:paraId="4023265B" w14:textId="2077B9C6" w:rsidR="008718D1" w:rsidRPr="001A6EA1" w:rsidRDefault="008718D1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F834F8C" w14:textId="77777777" w:rsidR="008718D1" w:rsidRPr="001A6EA1" w:rsidRDefault="008718D1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  <w:footnote w:id="4">
    <w:p w14:paraId="5F24DF2A" w14:textId="77777777" w:rsidR="00036B91" w:rsidRPr="00893229" w:rsidRDefault="00036B91" w:rsidP="00036B91">
      <w:pPr>
        <w:pStyle w:val="Textpoznmkypodiarou"/>
        <w:ind w:right="-312" w:hanging="284"/>
        <w:rPr>
          <w:ins w:id="4" w:author="Autor"/>
          <w:rStyle w:val="Odkaznapoznmkupodiarou"/>
          <w:rFonts w:asciiTheme="minorHAnsi" w:hAnsiTheme="minorHAnsi"/>
          <w:vertAlign w:val="baseline"/>
        </w:rPr>
      </w:pPr>
      <w:ins w:id="5" w:author="Autor">
        <w:r w:rsidRPr="00893229">
          <w:rPr>
            <w:rStyle w:val="Odkaznapoznmkupodiarou"/>
            <w:rFonts w:asciiTheme="minorHAnsi" w:hAnsiTheme="minorHAnsi"/>
          </w:rPr>
          <w:footnoteRef/>
        </w:r>
        <w:r>
          <w:rPr>
            <w:rFonts w:asciiTheme="minorHAnsi" w:hAnsiTheme="minorHAnsi"/>
          </w:rPr>
          <w:tab/>
        </w:r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Pre účely tejto prílohy sa pod záverečnou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rozumie aj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ŽoP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na </w:t>
        </w:r>
        <w:proofErr w:type="spellStart"/>
        <w:r w:rsidRPr="00893229">
          <w:rPr>
            <w:rStyle w:val="Odkaznapoznmkupodiarou"/>
            <w:rFonts w:asciiTheme="minorHAnsi" w:hAnsiTheme="minorHAnsi"/>
            <w:vertAlign w:val="baseline"/>
          </w:rPr>
          <w:t>predfinancovanie</w:t>
        </w:r>
        <w:proofErr w:type="spellEnd"/>
        <w:r w:rsidRPr="00893229">
          <w:rPr>
            <w:rStyle w:val="Odkaznapoznmkupodiarou"/>
            <w:rFonts w:asciiTheme="minorHAnsi" w:hAnsiTheme="minorHAnsi"/>
            <w:vertAlign w:val="baseline"/>
          </w:rPr>
          <w:t xml:space="preserve"> poslednej časti príspevku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2D5F8" w14:textId="77777777" w:rsidR="00180110" w:rsidRDefault="001801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C21E5" w14:textId="77777777" w:rsidR="00180110" w:rsidRDefault="0018011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73D38" w14:textId="3C79B4D4" w:rsidR="008718D1" w:rsidRPr="005E6B6E" w:rsidRDefault="00B52C0F" w:rsidP="00B52C0F">
    <w:pPr>
      <w:pStyle w:val="Hlavika"/>
      <w:ind w:right="4932"/>
    </w:pPr>
    <w:r w:rsidRPr="00FE6541">
      <w:rPr>
        <w:noProof/>
        <w:lang w:eastAsia="sk-SK"/>
      </w:rPr>
      <w:drawing>
        <wp:anchor distT="0" distB="0" distL="114300" distR="114300" simplePos="0" relativeHeight="251670528" behindDoc="1" locked="0" layoutInCell="1" allowOverlap="1" wp14:anchorId="5EBFF588" wp14:editId="757E0D75">
          <wp:simplePos x="0" y="0"/>
          <wp:positionH relativeFrom="column">
            <wp:posOffset>951866</wp:posOffset>
          </wp:positionH>
          <wp:positionV relativeFrom="paragraph">
            <wp:posOffset>118110</wp:posOffset>
          </wp:positionV>
          <wp:extent cx="565150" cy="629285"/>
          <wp:effectExtent l="0" t="0" r="6350" b="0"/>
          <wp:wrapNone/>
          <wp:docPr id="19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150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54144" behindDoc="0" locked="0" layoutInCell="1" allowOverlap="1" wp14:anchorId="51823502" wp14:editId="343D708E">
          <wp:simplePos x="0" y="0"/>
          <wp:positionH relativeFrom="column">
            <wp:posOffset>2409825</wp:posOffset>
          </wp:positionH>
          <wp:positionV relativeFrom="paragraph">
            <wp:posOffset>231140</wp:posOffset>
          </wp:positionV>
          <wp:extent cx="561975" cy="471170"/>
          <wp:effectExtent l="0" t="0" r="9525" b="5080"/>
          <wp:wrapNone/>
          <wp:docPr id="20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IROP 2014-2020_verzia 0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165D6D">
      <w:rPr>
        <w:noProof/>
        <w:lang w:eastAsia="sk-SK"/>
      </w:rPr>
      <w:drawing>
        <wp:anchor distT="0" distB="0" distL="114300" distR="114300" simplePos="0" relativeHeight="251668480" behindDoc="0" locked="0" layoutInCell="1" allowOverlap="1" wp14:anchorId="01054CB3" wp14:editId="0CDEA3CD">
          <wp:simplePos x="0" y="0"/>
          <wp:positionH relativeFrom="column">
            <wp:posOffset>6311900</wp:posOffset>
          </wp:positionH>
          <wp:positionV relativeFrom="paragraph">
            <wp:posOffset>212725</wp:posOffset>
          </wp:positionV>
          <wp:extent cx="1638300" cy="457200"/>
          <wp:effectExtent l="0" t="0" r="0" b="0"/>
          <wp:wrapNone/>
          <wp:docPr id="21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Obrázok 2" descr="http://www.euroregion-tatry.eu/_pliki/flaga_UE+unia_europejska_EFRR_z_lewej_SK%20small.jp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inline distT="0" distB="0" distL="0" distR="0" wp14:anchorId="6494D6E0" wp14:editId="190ADD51">
          <wp:extent cx="2104376" cy="749935"/>
          <wp:effectExtent l="0" t="0" r="0" b="0"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480" cy="751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780FCC" w14:textId="77777777" w:rsidR="00EC47AC" w:rsidRPr="00180110" w:rsidRDefault="00EC47AC" w:rsidP="00180110">
    <w:pPr>
      <w:ind w:firstLine="8364"/>
      <w:rPr>
        <w:i/>
        <w:sz w:val="18"/>
        <w:szCs w:val="16"/>
      </w:rPr>
    </w:pPr>
    <w:r w:rsidRPr="00180110">
      <w:rPr>
        <w:i/>
        <w:sz w:val="18"/>
        <w:szCs w:val="16"/>
      </w:rPr>
      <w:t>Príloha č. 3  výzvy – Zoznam povinných merateľných ukazovateľov projektu</w:t>
    </w:r>
  </w:p>
  <w:p w14:paraId="48E0428B" w14:textId="77777777" w:rsidR="00B52C0F" w:rsidRDefault="00B52C0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removePersonalInformation/>
  <w:removeDateAndTime/>
  <w:proofState w:spelling="clean" w:grammar="clean"/>
  <w:trackRevisions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36B91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5B0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57172"/>
    <w:rsid w:val="00163A6B"/>
    <w:rsid w:val="00172641"/>
    <w:rsid w:val="00173196"/>
    <w:rsid w:val="00176814"/>
    <w:rsid w:val="00177805"/>
    <w:rsid w:val="00180110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55B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AEF"/>
    <w:rsid w:val="00357C74"/>
    <w:rsid w:val="00357F2D"/>
    <w:rsid w:val="00361707"/>
    <w:rsid w:val="003618E5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1F63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4FB3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49AB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32B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401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6F21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1F8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2BBD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107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B7C35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3E9E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2AD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1ACA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2C0F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5383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066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1B1B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4310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AC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4B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41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4EC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Intenzvny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74980"/>
    <w:rsid w:val="000C7046"/>
    <w:rsid w:val="000D0DF6"/>
    <w:rsid w:val="00231722"/>
    <w:rsid w:val="002C366A"/>
    <w:rsid w:val="00353656"/>
    <w:rsid w:val="00424D91"/>
    <w:rsid w:val="00621D8B"/>
    <w:rsid w:val="00622630"/>
    <w:rsid w:val="006E2383"/>
    <w:rsid w:val="00A0306B"/>
    <w:rsid w:val="00A74980"/>
    <w:rsid w:val="00B1562A"/>
    <w:rsid w:val="00B62629"/>
    <w:rsid w:val="00BF34E7"/>
    <w:rsid w:val="00C31B9D"/>
    <w:rsid w:val="00C40C5F"/>
    <w:rsid w:val="00C803E8"/>
    <w:rsid w:val="00CA2517"/>
    <w:rsid w:val="00D44CE6"/>
    <w:rsid w:val="00DB3628"/>
    <w:rsid w:val="00E22C87"/>
    <w:rsid w:val="00E64A9D"/>
    <w:rsid w:val="00F56F5D"/>
    <w:rsid w:val="00F93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704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B5958-A313-4095-B639-C75F933F2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2023-01-27T12:03:00Z</dcterms:created>
  <dcterms:modified xsi:type="dcterms:W3CDTF">2023-01-27T12:07:00Z</dcterms:modified>
</cp:coreProperties>
</file>